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BA0" w:rsidRPr="001011CC" w:rsidRDefault="00EE4F62" w:rsidP="001A634F">
      <w:pPr>
        <w:rPr>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style="position:absolute;margin-left:0;margin-top:-19.2pt;width:81.3pt;height:80.45pt;z-index:1;visibility:visible;mso-position-horizontal-relative:margin" o:allowoverlap="f">
            <v:imagedata r:id="rId8" o:title=""/>
            <w10:wrap anchorx="margin"/>
          </v:shape>
        </w:pict>
      </w:r>
      <w:r w:rsidR="00754BA0" w:rsidRPr="00754BA0">
        <w:t xml:space="preserve">                                                                   </w:t>
      </w:r>
      <w:r w:rsidR="00754BA0" w:rsidRPr="001011CC">
        <w:rPr>
          <w:sz w:val="20"/>
          <w:szCs w:val="20"/>
        </w:rPr>
        <w:t>ISTITUTO D’ISTRUZIONE SUPERIORE “E. GUALA”</w:t>
      </w:r>
    </w:p>
    <w:p w:rsidR="00754BA0" w:rsidRPr="001011CC" w:rsidRDefault="00754BA0" w:rsidP="00754BA0">
      <w:pPr>
        <w:suppressAutoHyphens/>
        <w:overflowPunct w:val="0"/>
        <w:ind w:left="1843"/>
        <w:rPr>
          <w:rFonts w:ascii="Times New Roman" w:hAnsi="Times New Roman"/>
          <w:b/>
          <w:sz w:val="20"/>
          <w:szCs w:val="20"/>
        </w:rPr>
      </w:pPr>
    </w:p>
    <w:p w:rsidR="00754BA0" w:rsidRPr="001011CC" w:rsidRDefault="00754BA0" w:rsidP="004B7B42">
      <w:pPr>
        <w:suppressAutoHyphens/>
        <w:overflowPunct w:val="0"/>
        <w:ind w:left="1843"/>
        <w:rPr>
          <w:rFonts w:ascii="Times New Roman" w:hAnsi="Times New Roman"/>
          <w:i/>
          <w:sz w:val="20"/>
          <w:szCs w:val="20"/>
        </w:rPr>
      </w:pPr>
      <w:r w:rsidRPr="001011CC">
        <w:rPr>
          <w:rFonts w:ascii="Times New Roman" w:hAnsi="Times New Roman"/>
          <w:b/>
          <w:sz w:val="20"/>
          <w:szCs w:val="20"/>
        </w:rPr>
        <w:t xml:space="preserve">                                                                  CORSO </w:t>
      </w:r>
      <w:r w:rsidRPr="001011CC">
        <w:rPr>
          <w:rFonts w:ascii="Times New Roman" w:hAnsi="Times New Roman"/>
          <w:i/>
          <w:sz w:val="20"/>
          <w:szCs w:val="20"/>
        </w:rPr>
        <w:t>(Ragionieri</w:t>
      </w:r>
      <w:r w:rsidR="004B7B42">
        <w:rPr>
          <w:rFonts w:ascii="Times New Roman" w:hAnsi="Times New Roman"/>
          <w:i/>
          <w:sz w:val="20"/>
          <w:szCs w:val="20"/>
        </w:rPr>
        <w:t>)</w:t>
      </w:r>
      <w:bookmarkStart w:id="0" w:name="_GoBack"/>
      <w:bookmarkEnd w:id="0"/>
    </w:p>
    <w:p w:rsidR="00754BA0" w:rsidRPr="001011CC" w:rsidRDefault="00754BA0" w:rsidP="00754BA0">
      <w:pPr>
        <w:suppressAutoHyphens/>
        <w:overflowPunct w:val="0"/>
        <w:jc w:val="center"/>
        <w:rPr>
          <w:rFonts w:ascii="Times New Roman" w:hAnsi="Times New Roman"/>
          <w:i/>
          <w:sz w:val="20"/>
          <w:szCs w:val="20"/>
        </w:rPr>
      </w:pPr>
      <w:r w:rsidRPr="001011CC">
        <w:rPr>
          <w:rFonts w:ascii="Times New Roman" w:hAnsi="Times New Roman"/>
          <w:b/>
          <w:sz w:val="20"/>
          <w:szCs w:val="20"/>
        </w:rPr>
        <w:t>PROGRAMMAZIONE ANNUALE DI  ITALIANO</w:t>
      </w:r>
    </w:p>
    <w:p w:rsidR="00754BA0" w:rsidRPr="001011CC" w:rsidRDefault="00754BA0" w:rsidP="00754BA0">
      <w:pPr>
        <w:pStyle w:val="Titolo8"/>
        <w:suppressAutoHyphens/>
        <w:overflowPunct w:val="0"/>
        <w:autoSpaceDE w:val="0"/>
        <w:autoSpaceDN w:val="0"/>
        <w:adjustRightInd w:val="0"/>
        <w:rPr>
          <w:rFonts w:ascii="Times New Roman" w:hAnsi="Times New Roman"/>
          <w:bCs w:val="0"/>
          <w:sz w:val="20"/>
        </w:rPr>
      </w:pPr>
      <w:r w:rsidRPr="001011CC">
        <w:rPr>
          <w:rFonts w:ascii="Times New Roman" w:hAnsi="Times New Roman"/>
          <w:bCs w:val="0"/>
          <w:sz w:val="20"/>
        </w:rPr>
        <w:t>ANNO SCOLASTICO 20</w:t>
      </w:r>
      <w:r w:rsidR="00A57951">
        <w:rPr>
          <w:rFonts w:ascii="Times New Roman" w:hAnsi="Times New Roman"/>
          <w:bCs w:val="0"/>
          <w:sz w:val="20"/>
        </w:rPr>
        <w:t>20</w:t>
      </w:r>
      <w:r w:rsidRPr="001011CC">
        <w:rPr>
          <w:rFonts w:ascii="Times New Roman" w:hAnsi="Times New Roman"/>
          <w:bCs w:val="0"/>
          <w:sz w:val="20"/>
        </w:rPr>
        <w:t>- 20</w:t>
      </w:r>
      <w:r w:rsidR="00C76BDB">
        <w:rPr>
          <w:rFonts w:ascii="Times New Roman" w:hAnsi="Times New Roman"/>
          <w:bCs w:val="0"/>
          <w:sz w:val="20"/>
        </w:rPr>
        <w:t>2</w:t>
      </w:r>
      <w:r w:rsidR="00A57951">
        <w:rPr>
          <w:rFonts w:ascii="Times New Roman" w:hAnsi="Times New Roman"/>
          <w:bCs w:val="0"/>
          <w:sz w:val="20"/>
        </w:rPr>
        <w:t>1</w:t>
      </w:r>
    </w:p>
    <w:p w:rsidR="00754BA0" w:rsidRPr="001011CC" w:rsidRDefault="00754BA0" w:rsidP="00754BA0">
      <w:pPr>
        <w:suppressAutoHyphens/>
        <w:overflowPunct w:val="0"/>
        <w:jc w:val="center"/>
        <w:rPr>
          <w:rFonts w:ascii="Times New Roman" w:hAnsi="Times New Roman"/>
          <w:i/>
          <w:sz w:val="20"/>
          <w:szCs w:val="20"/>
        </w:rPr>
      </w:pPr>
      <w:r w:rsidRPr="001011CC">
        <w:rPr>
          <w:rFonts w:ascii="Times New Roman" w:hAnsi="Times New Roman"/>
          <w:b/>
          <w:sz w:val="20"/>
          <w:szCs w:val="20"/>
        </w:rPr>
        <w:t xml:space="preserve">CLASSE V SEZIONE </w:t>
      </w:r>
      <w:r w:rsidR="00DB2817">
        <w:rPr>
          <w:rFonts w:ascii="Times New Roman" w:hAnsi="Times New Roman"/>
          <w:b/>
          <w:sz w:val="20"/>
          <w:szCs w:val="20"/>
        </w:rPr>
        <w:t>D</w:t>
      </w:r>
    </w:p>
    <w:p w:rsidR="00754BA0" w:rsidRPr="001011CC" w:rsidRDefault="00754BA0" w:rsidP="00754BA0">
      <w:pPr>
        <w:suppressAutoHyphens/>
        <w:overflowPunct w:val="0"/>
        <w:rPr>
          <w:rFonts w:ascii="Times New Roman" w:hAnsi="Times New Roman"/>
          <w:b/>
          <w:sz w:val="20"/>
          <w:szCs w:val="20"/>
        </w:rPr>
      </w:pPr>
    </w:p>
    <w:p w:rsidR="00DB2817" w:rsidRDefault="00754BA0" w:rsidP="00754BA0">
      <w:pPr>
        <w:pStyle w:val="Titolo2"/>
        <w:jc w:val="left"/>
      </w:pPr>
      <w:r w:rsidRPr="001011CC">
        <w:rPr>
          <w:u w:val="single"/>
        </w:rPr>
        <w:t>Docente</w:t>
      </w:r>
      <w:r w:rsidRPr="001011CC">
        <w:t xml:space="preserve">: prof.ssa </w:t>
      </w:r>
      <w:r w:rsidR="00172C3D">
        <w:t>Giustin</w:t>
      </w:r>
      <w:r w:rsidR="00DB2817">
        <w:t>a Mortarotti</w:t>
      </w:r>
    </w:p>
    <w:p w:rsidR="00754BA0" w:rsidRPr="001011CC" w:rsidRDefault="00754BA0" w:rsidP="00754BA0">
      <w:pPr>
        <w:pStyle w:val="Titolo2"/>
        <w:jc w:val="left"/>
        <w:rPr>
          <w:bCs/>
        </w:rPr>
      </w:pPr>
      <w:r w:rsidRPr="001011CC">
        <w:rPr>
          <w:u w:val="single"/>
        </w:rPr>
        <w:t>Ore settimanali</w:t>
      </w:r>
      <w:r w:rsidRPr="001011CC">
        <w:rPr>
          <w:bCs/>
        </w:rPr>
        <w:t>: 4</w:t>
      </w:r>
    </w:p>
    <w:p w:rsidR="00754BA0" w:rsidRPr="001011CC" w:rsidRDefault="00754BA0" w:rsidP="00754BA0">
      <w:pPr>
        <w:rPr>
          <w:rFonts w:ascii="Times New Roman" w:hAnsi="Times New Roman"/>
          <w:b/>
          <w:sz w:val="20"/>
          <w:szCs w:val="20"/>
        </w:rPr>
      </w:pPr>
      <w:r w:rsidRPr="001011CC">
        <w:rPr>
          <w:rFonts w:ascii="Times New Roman" w:hAnsi="Times New Roman"/>
          <w:b/>
          <w:sz w:val="20"/>
          <w:szCs w:val="20"/>
          <w:u w:val="single"/>
        </w:rPr>
        <w:t>Testo adottato: P.</w:t>
      </w:r>
      <w:r w:rsidRPr="001011CC">
        <w:rPr>
          <w:rFonts w:ascii="Times New Roman" w:hAnsi="Times New Roman"/>
          <w:b/>
          <w:sz w:val="20"/>
          <w:szCs w:val="20"/>
        </w:rPr>
        <w:t xml:space="preserve"> Di Sacco, Incontro con la letteratura, Bruno Mondadori, vol. 3a, 3b</w:t>
      </w:r>
    </w:p>
    <w:p w:rsidR="001448B2" w:rsidRPr="001011CC" w:rsidRDefault="001448B2" w:rsidP="00754BA0">
      <w:pPr>
        <w:rPr>
          <w:rFonts w:ascii="Times New Roman" w:hAnsi="Times New Roman"/>
          <w:b/>
          <w:sz w:val="20"/>
          <w:szCs w:val="20"/>
        </w:rPr>
      </w:pPr>
    </w:p>
    <w:tbl>
      <w:tblPr>
        <w:tblW w:w="4646" w:type="pct"/>
        <w:tblCellMar>
          <w:left w:w="0" w:type="dxa"/>
          <w:right w:w="0" w:type="dxa"/>
        </w:tblCellMar>
        <w:tblLook w:val="0000" w:firstRow="0" w:lastRow="0" w:firstColumn="0" w:lastColumn="0" w:noHBand="0" w:noVBand="0"/>
      </w:tblPr>
      <w:tblGrid>
        <w:gridCol w:w="2641"/>
        <w:gridCol w:w="2434"/>
        <w:gridCol w:w="2434"/>
        <w:gridCol w:w="1727"/>
        <w:gridCol w:w="1913"/>
        <w:gridCol w:w="2538"/>
      </w:tblGrid>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0793B" w:rsidP="00D609CD">
            <w:pPr>
              <w:pStyle w:val="01Testatina"/>
              <w:ind w:left="0"/>
              <w:jc w:val="left"/>
              <w:rPr>
                <w:rFonts w:ascii="Times" w:hAnsi="Times"/>
                <w:sz w:val="20"/>
                <w:szCs w:val="20"/>
              </w:rPr>
            </w:pPr>
            <w:r w:rsidRPr="001011CC">
              <w:rPr>
                <w:rFonts w:ascii="Times" w:hAnsi="Times"/>
                <w:sz w:val="20"/>
                <w:szCs w:val="20"/>
              </w:rPr>
              <w:t>MODULO</w:t>
            </w:r>
          </w:p>
        </w:tc>
        <w:tc>
          <w:tcPr>
            <w:tcW w:w="889"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caps/>
                <w:sz w:val="20"/>
                <w:szCs w:val="20"/>
              </w:rPr>
              <w:t>contenuti</w:t>
            </w:r>
          </w:p>
        </w:tc>
        <w:tc>
          <w:tcPr>
            <w:tcW w:w="889" w:type="pct"/>
            <w:tcBorders>
              <w:top w:val="single" w:sz="4" w:space="0" w:color="000000"/>
              <w:left w:val="single" w:sz="4" w:space="0" w:color="000000"/>
              <w:bottom w:val="single" w:sz="4" w:space="0" w:color="000000"/>
              <w:right w:val="single" w:sz="6"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CONOSCENZE</w:t>
            </w:r>
          </w:p>
        </w:tc>
        <w:tc>
          <w:tcPr>
            <w:tcW w:w="631" w:type="pct"/>
            <w:tcBorders>
              <w:top w:val="single" w:sz="4" w:space="0" w:color="000000"/>
              <w:left w:val="single" w:sz="6"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ABILITÀ</w:t>
            </w:r>
          </w:p>
        </w:tc>
        <w:tc>
          <w:tcPr>
            <w:tcW w:w="699"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 xml:space="preserve">COMPETENZE </w:t>
            </w:r>
            <w:r w:rsidRPr="001011CC">
              <w:rPr>
                <w:rFonts w:ascii="Times" w:hAnsi="Times" w:cs="Times-Bold"/>
                <w:sz w:val="20"/>
                <w:szCs w:val="20"/>
              </w:rPr>
              <w:br/>
              <w:t>DISCIPLINARI</w:t>
            </w:r>
          </w:p>
        </w:tc>
        <w:tc>
          <w:tcPr>
            <w:tcW w:w="927"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cs="Times-Bold"/>
                <w:sz w:val="20"/>
                <w:szCs w:val="20"/>
              </w:rPr>
            </w:pPr>
            <w:r w:rsidRPr="001011CC">
              <w:rPr>
                <w:rFonts w:ascii="Times" w:hAnsi="Times" w:cs="Times-Bold"/>
                <w:sz w:val="20"/>
                <w:szCs w:val="20"/>
              </w:rPr>
              <w:t>RISULTATI DI</w:t>
            </w:r>
          </w:p>
          <w:p w:rsidR="00B73D86" w:rsidRPr="001011CC" w:rsidRDefault="00B73D86" w:rsidP="00D609CD">
            <w:pPr>
              <w:pStyle w:val="01Testatina"/>
              <w:ind w:left="0"/>
              <w:jc w:val="left"/>
              <w:rPr>
                <w:rFonts w:ascii="Times" w:hAnsi="Times" w:cs="Times-Bold"/>
                <w:sz w:val="20"/>
                <w:szCs w:val="20"/>
              </w:rPr>
            </w:pPr>
            <w:r w:rsidRPr="001011CC">
              <w:rPr>
                <w:rFonts w:ascii="Times" w:hAnsi="Times" w:cs="Times-Bold"/>
                <w:sz w:val="20"/>
                <w:szCs w:val="20"/>
              </w:rPr>
              <w:t>APPRENDIMENTO</w:t>
            </w:r>
          </w:p>
        </w:tc>
      </w:tr>
      <w:tr w:rsidR="00B73D86" w:rsidRPr="001011CC" w:rsidTr="00B0793B">
        <w:trPr>
          <w:trHeight w:val="2741"/>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D37C4C" w:rsidRPr="001011CC" w:rsidRDefault="00286F1A" w:rsidP="00D37C4C">
            <w:pPr>
              <w:pStyle w:val="01Tabella"/>
              <w:jc w:val="center"/>
              <w:rPr>
                <w:rFonts w:ascii="Times" w:hAnsi="Times" w:cs="Times-Bold"/>
                <w:b/>
                <w:bCs/>
                <w:caps/>
                <w:sz w:val="20"/>
                <w:szCs w:val="20"/>
              </w:rPr>
            </w:pPr>
            <w:r w:rsidRPr="001011CC">
              <w:rPr>
                <w:rFonts w:ascii="Times" w:hAnsi="Times" w:cs="Times-Bold"/>
                <w:b/>
                <w:bCs/>
                <w:caps/>
                <w:sz w:val="20"/>
                <w:szCs w:val="20"/>
              </w:rPr>
              <w:t>1</w:t>
            </w:r>
          </w:p>
          <w:p w:rsidR="00D37C4C" w:rsidRPr="001011CC" w:rsidRDefault="00D37C4C" w:rsidP="00D609CD">
            <w:pPr>
              <w:pStyle w:val="01Tabella"/>
              <w:rPr>
                <w:rFonts w:ascii="Times" w:hAnsi="Times" w:cs="Times-Bold"/>
                <w:b/>
                <w:bCs/>
                <w:caps/>
                <w:sz w:val="20"/>
                <w:szCs w:val="20"/>
              </w:rPr>
            </w:pPr>
          </w:p>
          <w:p w:rsidR="00B73D86" w:rsidRPr="001A634F" w:rsidRDefault="00B73D86" w:rsidP="00D609CD">
            <w:pPr>
              <w:pStyle w:val="01Tabella"/>
              <w:rPr>
                <w:color w:val="FF0000"/>
                <w:sz w:val="20"/>
                <w:szCs w:val="20"/>
              </w:rPr>
            </w:pPr>
            <w:r w:rsidRPr="001011CC">
              <w:rPr>
                <w:rFonts w:ascii="Times" w:hAnsi="Times" w:cs="Times-Bold"/>
                <w:b/>
                <w:bCs/>
                <w:caps/>
                <w:sz w:val="20"/>
                <w:szCs w:val="20"/>
              </w:rPr>
              <w:t>Scienza e progresso: la cultura del Positivismo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B73D86">
            <w:pPr>
              <w:pStyle w:val="01Tabella"/>
              <w:rPr>
                <w:rFonts w:ascii="Times" w:hAnsi="Times" w:cs="Times-Roman"/>
                <w:sz w:val="20"/>
                <w:szCs w:val="20"/>
              </w:rPr>
            </w:pPr>
            <w:r w:rsidRPr="001011CC">
              <w:rPr>
                <w:rFonts w:ascii="Times" w:hAnsi="Times" w:cs="Times-Roman"/>
                <w:sz w:val="20"/>
                <w:szCs w:val="20"/>
              </w:rPr>
              <w:t xml:space="preserve">• Il contesto storico e letterario fra Ottocento e Novecento </w:t>
            </w:r>
          </w:p>
          <w:p w:rsidR="00B73D86" w:rsidRPr="001011CC" w:rsidRDefault="00B73D86"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1448B2">
            <w:pPr>
              <w:pStyle w:val="01Tabella"/>
              <w:rPr>
                <w:sz w:val="20"/>
                <w:szCs w:val="20"/>
                <w:u w:val="single"/>
              </w:rPr>
            </w:pPr>
            <w:r w:rsidRPr="001011CC">
              <w:rPr>
                <w:sz w:val="20"/>
                <w:szCs w:val="20"/>
                <w:u w:val="single"/>
              </w:rPr>
              <w:t>Tip. A: ripasso delle tecniche di composizione ed esercizi sui contenuti e le conoscenze del modulo</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Il Positivismo: ragione, scienza, progresso</w:t>
            </w:r>
          </w:p>
          <w:p w:rsidR="00B73D86" w:rsidRPr="001011CC" w:rsidRDefault="00B73D86" w:rsidP="00D609CD">
            <w:pPr>
              <w:pStyle w:val="01Tabella"/>
              <w:rPr>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Abilità letterarie</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Orientarsi nel contesto storico del secondo Ottocento</w:t>
            </w:r>
          </w:p>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Assimilare i caratteri culturali del secondo Ottocento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Assimilare i caratteri delle poetiche letterarie del secondo Ottocento</w:t>
            </w:r>
          </w:p>
          <w:p w:rsidR="00B73D86" w:rsidRPr="001011CC" w:rsidRDefault="00B73D86" w:rsidP="00D609CD">
            <w:pPr>
              <w:pStyle w:val="01Tabella"/>
              <w:rPr>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Dimostrare consapevolezza della storicità della lingua e della letteratura</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Saper stabilire nessi tra la letteratura e altre discipline o domini espressivi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Utilizzare strumenti di comunicazione visiva e multimediale</w:t>
            </w:r>
          </w:p>
          <w:p w:rsidR="00B73D86" w:rsidRPr="001011CC" w:rsidRDefault="00B73D86" w:rsidP="00D609CD">
            <w:pPr>
              <w:pStyle w:val="01Tabella"/>
              <w:rPr>
                <w:sz w:val="20"/>
                <w:szCs w:val="20"/>
              </w:rPr>
            </w:pP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p>
          <w:p w:rsidR="00B73D86" w:rsidRPr="001011CC" w:rsidRDefault="00B73D86" w:rsidP="00D609CD">
            <w:pPr>
              <w:pStyle w:val="01Tabella"/>
              <w:rPr>
                <w:sz w:val="20"/>
                <w:szCs w:val="20"/>
              </w:rPr>
            </w:pPr>
          </w:p>
        </w:tc>
      </w:tr>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abella"/>
              <w:rPr>
                <w:sz w:val="20"/>
                <w:szCs w:val="20"/>
              </w:rPr>
            </w:pPr>
            <w:r w:rsidRPr="001011CC">
              <w:rPr>
                <w:rFonts w:ascii="Times" w:hAnsi="Times" w:cs="Times-Bold"/>
                <w:b/>
                <w:bCs/>
                <w:sz w:val="20"/>
                <w:szCs w:val="20"/>
              </w:rPr>
              <w:t>NATURALISMO E VERISMO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Italic"/>
                <w:i/>
                <w:iCs/>
                <w:sz w:val="20"/>
                <w:szCs w:val="20"/>
              </w:rPr>
            </w:pPr>
            <w:r w:rsidRPr="001011CC">
              <w:rPr>
                <w:rFonts w:ascii="Times" w:hAnsi="Times" w:cs="Times-Bold"/>
                <w:b/>
                <w:bCs/>
                <w:sz w:val="20"/>
                <w:szCs w:val="20"/>
              </w:rPr>
              <w:t>Contenuti letterari</w:t>
            </w:r>
          </w:p>
          <w:p w:rsidR="00B0793B" w:rsidRPr="001011CC" w:rsidRDefault="00B0793B" w:rsidP="00B0793B">
            <w:pPr>
              <w:pStyle w:val="01Tabella"/>
              <w:rPr>
                <w:rFonts w:ascii="Times" w:hAnsi="Times" w:cs="Times-Roman"/>
                <w:sz w:val="20"/>
                <w:szCs w:val="20"/>
              </w:rPr>
            </w:pPr>
            <w:r w:rsidRPr="001011CC">
              <w:rPr>
                <w:rFonts w:ascii="Times" w:hAnsi="Times" w:cs="Times-Roman"/>
                <w:sz w:val="20"/>
                <w:szCs w:val="20"/>
              </w:rPr>
              <w:t>I</w:t>
            </w:r>
            <w:r w:rsidR="00B73D86" w:rsidRPr="001011CC">
              <w:rPr>
                <w:rFonts w:ascii="Times" w:hAnsi="Times" w:cs="Times-Roman"/>
                <w:sz w:val="20"/>
                <w:szCs w:val="20"/>
              </w:rPr>
              <w:t xml:space="preserve">l romanzo realistico e Flaubert </w:t>
            </w:r>
            <w:r w:rsidRPr="001011CC">
              <w:rPr>
                <w:rFonts w:ascii="Times" w:hAnsi="Times" w:cs="Times-Roman"/>
                <w:sz w:val="20"/>
                <w:szCs w:val="20"/>
              </w:rPr>
              <w:t xml:space="preserve">. </w:t>
            </w:r>
            <w:r w:rsidR="00B73D86" w:rsidRPr="001011CC">
              <w:rPr>
                <w:rFonts w:ascii="Times" w:hAnsi="Times" w:cs="Times-Roman"/>
                <w:sz w:val="20"/>
                <w:szCs w:val="20"/>
              </w:rPr>
              <w:t>Il Naturalismo: un metodo «scientifico» per la letteratura</w:t>
            </w:r>
            <w:r w:rsidRPr="001011CC">
              <w:rPr>
                <w:rFonts w:ascii="Times" w:hAnsi="Times" w:cs="Times-Roman"/>
                <w:sz w:val="20"/>
                <w:szCs w:val="20"/>
              </w:rPr>
              <w:t>.</w:t>
            </w:r>
            <w:r w:rsidR="00B73D86" w:rsidRPr="001011CC">
              <w:rPr>
                <w:rFonts w:ascii="Times" w:hAnsi="Times" w:cs="Times-Roman"/>
                <w:sz w:val="20"/>
                <w:szCs w:val="20"/>
              </w:rPr>
              <w:t xml:space="preserve"> </w:t>
            </w:r>
          </w:p>
          <w:p w:rsidR="00B73D86" w:rsidRPr="001011CC" w:rsidRDefault="00B73D86" w:rsidP="00B0793B">
            <w:pPr>
              <w:pStyle w:val="01Tabella"/>
              <w:rPr>
                <w:rFonts w:ascii="Times" w:hAnsi="Times" w:cs="Times-Roman"/>
                <w:sz w:val="20"/>
                <w:szCs w:val="20"/>
              </w:rPr>
            </w:pPr>
            <w:r w:rsidRPr="001011CC">
              <w:rPr>
                <w:rFonts w:ascii="Times" w:hAnsi="Times" w:cs="Times-Roman"/>
                <w:sz w:val="20"/>
                <w:szCs w:val="20"/>
              </w:rPr>
              <w:t xml:space="preserve">Gli scrittori del  Verismo italiano </w:t>
            </w:r>
            <w:r w:rsidR="00B0793B" w:rsidRPr="001011CC">
              <w:rPr>
                <w:rFonts w:ascii="Times" w:hAnsi="Times" w:cs="Times-Italic"/>
                <w:i/>
                <w:iCs/>
                <w:spacing w:val="-3"/>
                <w:sz w:val="20"/>
                <w:szCs w:val="20"/>
              </w:rPr>
              <w:t>S</w:t>
            </w:r>
            <w:r w:rsidRPr="001011CC">
              <w:rPr>
                <w:rFonts w:ascii="Times" w:hAnsi="Times" w:cs="Times-Roman"/>
                <w:spacing w:val="-3"/>
                <w:sz w:val="20"/>
                <w:szCs w:val="20"/>
              </w:rPr>
              <w:t xml:space="preserve">omiglianze e differenze tra Naturalismo e Verismo </w:t>
            </w:r>
          </w:p>
          <w:p w:rsidR="00B73D86" w:rsidRPr="001011CC" w:rsidRDefault="00B73D86" w:rsidP="00D609CD">
            <w:pPr>
              <w:pStyle w:val="01Tabella"/>
              <w:rPr>
                <w:rFonts w:ascii="Times" w:hAnsi="Times" w:cs="Times-Italic"/>
                <w:i/>
                <w:iCs/>
                <w:sz w:val="20"/>
                <w:szCs w:val="20"/>
              </w:rPr>
            </w:pPr>
            <w:r w:rsidRPr="001011CC">
              <w:rPr>
                <w:rFonts w:ascii="Times" w:hAnsi="Times" w:cs="Times-Roman"/>
                <w:sz w:val="20"/>
                <w:szCs w:val="20"/>
                <w:u w:val="thick"/>
              </w:rPr>
              <w:lastRenderedPageBreak/>
              <w:t>TESTI</w:t>
            </w:r>
          </w:p>
          <w:p w:rsidR="00B73D86" w:rsidRPr="001011CC" w:rsidRDefault="00B73D86" w:rsidP="00D609CD">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Flaubert, </w:t>
            </w:r>
            <w:r w:rsidRPr="001011CC">
              <w:rPr>
                <w:rFonts w:ascii="Times" w:hAnsi="Times" w:cs="Times-Italic"/>
                <w:i/>
                <w:iCs/>
                <w:sz w:val="20"/>
                <w:szCs w:val="20"/>
              </w:rPr>
              <w:t xml:space="preserve">Madame Bovary. Il ricevimento alla Vaubyessard </w:t>
            </w:r>
            <w:r w:rsidRPr="001011CC">
              <w:rPr>
                <w:rFonts w:ascii="Times" w:hAnsi="Times" w:cs="Times-Roman"/>
                <w:sz w:val="20"/>
                <w:szCs w:val="20"/>
              </w:rPr>
              <w:t>– p. 34</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Zola, </w:t>
            </w:r>
            <w:r w:rsidRPr="001011CC">
              <w:rPr>
                <w:rFonts w:ascii="Times" w:hAnsi="Times" w:cs="Times-Italic"/>
                <w:i/>
                <w:iCs/>
                <w:sz w:val="20"/>
                <w:szCs w:val="20"/>
              </w:rPr>
              <w:t>Germinale.</w:t>
            </w:r>
            <w:r w:rsidRPr="001011CC">
              <w:rPr>
                <w:rFonts w:ascii="Times" w:hAnsi="Times" w:cs="Times-Roman"/>
                <w:sz w:val="20"/>
                <w:szCs w:val="20"/>
              </w:rPr>
              <w:t xml:space="preserve"> </w:t>
            </w:r>
            <w:r w:rsidRPr="001011CC">
              <w:rPr>
                <w:rFonts w:ascii="Times" w:hAnsi="Times" w:cs="Times-Italic"/>
                <w:i/>
                <w:iCs/>
                <w:sz w:val="20"/>
                <w:szCs w:val="20"/>
              </w:rPr>
              <w:t xml:space="preserve">La miniera </w:t>
            </w:r>
            <w:r w:rsidRPr="001011CC">
              <w:rPr>
                <w:rFonts w:ascii="Times" w:hAnsi="Times" w:cs="Times-Roman"/>
                <w:sz w:val="20"/>
                <w:szCs w:val="20"/>
              </w:rPr>
              <w:t>– p. 39</w:t>
            </w:r>
          </w:p>
          <w:p w:rsidR="00B73D86" w:rsidRPr="001011CC" w:rsidRDefault="00B73D86" w:rsidP="00D609CD">
            <w:pPr>
              <w:pStyle w:val="01Tabella"/>
              <w:rPr>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lastRenderedPageBreak/>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poetica del Naturalismo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poetica del Verismo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principali autori del Naturalismo e le opere emblematiche</w:t>
            </w:r>
          </w:p>
          <w:p w:rsidR="00B73D86" w:rsidRPr="001011CC" w:rsidRDefault="00B73D86" w:rsidP="00D609CD">
            <w:pPr>
              <w:pStyle w:val="01Tabella"/>
              <w:rPr>
                <w:sz w:val="20"/>
                <w:szCs w:val="20"/>
              </w:rPr>
            </w:pPr>
            <w:r w:rsidRPr="001011CC">
              <w:rPr>
                <w:rFonts w:ascii="Times" w:hAnsi="Times" w:cs="Times-Roman"/>
                <w:sz w:val="20"/>
                <w:szCs w:val="20"/>
              </w:rPr>
              <w:t>• I principali autori del Verismo e le opere emblematiche</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Style w:val="tabellalight"/>
                <w:rFonts w:ascii="Times" w:hAnsi="Times" w:cs="Times-Roman"/>
                <w:sz w:val="20"/>
                <w:szCs w:val="20"/>
              </w:rPr>
            </w:pPr>
            <w:r w:rsidRPr="001011CC">
              <w:rPr>
                <w:rStyle w:val="tabellaregular"/>
                <w:rFonts w:ascii="Times" w:hAnsi="Times" w:cs="Times-Bold"/>
                <w:b/>
                <w:bCs/>
                <w:sz w:val="20"/>
                <w:szCs w:val="20"/>
              </w:rPr>
              <w:t>Abilità letterarie</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Contestualizzare il Naturalismo e il Verismo nella cultura e nella letteratura della seconda metà dell’Ottocento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Comprendere le </w:t>
            </w:r>
            <w:r w:rsidRPr="001011CC">
              <w:rPr>
                <w:rFonts w:ascii="Times" w:hAnsi="Times" w:cs="Times-Roman"/>
                <w:sz w:val="20"/>
                <w:szCs w:val="20"/>
              </w:rPr>
              <w:lastRenderedPageBreak/>
              <w:t>tecniche espressive del Naturalismo e del Verismo</w:t>
            </w:r>
          </w:p>
          <w:p w:rsidR="00B73D86" w:rsidRPr="001011CC" w:rsidRDefault="00B73D86" w:rsidP="00D609CD">
            <w:pPr>
              <w:pStyle w:val="01Tabella"/>
              <w:rPr>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lastRenderedPageBreak/>
              <w:t xml:space="preserve">• </w:t>
            </w:r>
            <w:r w:rsidRPr="001011CC">
              <w:rPr>
                <w:rFonts w:ascii="Times" w:hAnsi="Times" w:cs="Times-Roman"/>
                <w:b/>
                <w:sz w:val="20"/>
                <w:szCs w:val="20"/>
              </w:rPr>
              <w:t>Leggere, comprendere e interpretare testi letterari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B73D86" w:rsidRPr="001011CC" w:rsidRDefault="00B73D86" w:rsidP="00D609CD">
            <w:pPr>
              <w:pStyle w:val="01Tabella"/>
              <w:rPr>
                <w:sz w:val="20"/>
                <w:szCs w:val="20"/>
              </w:rPr>
            </w:pPr>
            <w:r w:rsidRPr="001011CC">
              <w:rPr>
                <w:rFonts w:ascii="Times" w:hAnsi="Times" w:cs="Times-Roman"/>
                <w:sz w:val="20"/>
                <w:szCs w:val="20"/>
              </w:rPr>
              <w:t xml:space="preserve">• Padroneggiare gli </w:t>
            </w:r>
            <w:r w:rsidRPr="001011CC">
              <w:rPr>
                <w:rFonts w:ascii="Times" w:hAnsi="Times" w:cs="Times-Roman"/>
                <w:sz w:val="20"/>
                <w:szCs w:val="20"/>
              </w:rPr>
              <w:lastRenderedPageBreak/>
              <w:t>strumenti espressivi e 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lastRenderedPageBreak/>
              <w:t>• 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B73D86" w:rsidRPr="001011CC" w:rsidRDefault="00B73D86" w:rsidP="00D609CD">
            <w:pPr>
              <w:pStyle w:val="01Tabella"/>
              <w:rPr>
                <w:sz w:val="20"/>
                <w:szCs w:val="20"/>
              </w:rPr>
            </w:pPr>
            <w:r w:rsidRPr="001011CC">
              <w:rPr>
                <w:rFonts w:ascii="Times" w:hAnsi="Times" w:cs="Times-Roman"/>
                <w:sz w:val="20"/>
                <w:szCs w:val="20"/>
              </w:rPr>
              <w:lastRenderedPageBreak/>
              <w:t>• Stabilire collegamenti fra le tradizioni culturali locali, nazionali e internazionali in una prospettiva interculturale</w:t>
            </w:r>
          </w:p>
        </w:tc>
      </w:tr>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286F1A" w:rsidRPr="001011CC" w:rsidRDefault="00286F1A" w:rsidP="00286F1A">
            <w:pPr>
              <w:pStyle w:val="01Tabella"/>
              <w:jc w:val="center"/>
              <w:rPr>
                <w:rFonts w:ascii="Times" w:hAnsi="Times" w:cs="Times-Bold"/>
                <w:b/>
                <w:bCs/>
                <w:sz w:val="20"/>
                <w:szCs w:val="20"/>
              </w:rPr>
            </w:pPr>
            <w:r w:rsidRPr="001011CC">
              <w:rPr>
                <w:rFonts w:ascii="Times" w:hAnsi="Times" w:cs="Times-Bold"/>
                <w:b/>
                <w:bCs/>
                <w:sz w:val="20"/>
                <w:szCs w:val="20"/>
              </w:rPr>
              <w:lastRenderedPageBreak/>
              <w:t>2</w:t>
            </w:r>
          </w:p>
          <w:p w:rsidR="00286F1A" w:rsidRPr="001011CC" w:rsidRDefault="00286F1A" w:rsidP="00D609CD">
            <w:pPr>
              <w:pStyle w:val="01Tabella"/>
              <w:rPr>
                <w:rFonts w:ascii="Times" w:hAnsi="Times" w:cs="Times-Bold"/>
                <w:b/>
                <w:bCs/>
                <w:sz w:val="20"/>
                <w:szCs w:val="20"/>
              </w:rPr>
            </w:pPr>
          </w:p>
          <w:p w:rsidR="00B73D86" w:rsidRPr="001011CC" w:rsidRDefault="00B73D86" w:rsidP="00D609CD">
            <w:pPr>
              <w:pStyle w:val="01Tabella"/>
              <w:rPr>
                <w:sz w:val="20"/>
                <w:szCs w:val="20"/>
              </w:rPr>
            </w:pPr>
            <w:r w:rsidRPr="001011CC">
              <w:rPr>
                <w:rFonts w:ascii="Times" w:hAnsi="Times" w:cs="Times-Bold"/>
                <w:b/>
                <w:bCs/>
                <w:sz w:val="20"/>
                <w:szCs w:val="20"/>
              </w:rPr>
              <w:t>GIOVANNI VERGA</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Italic"/>
                <w:i/>
                <w:iCs/>
                <w:sz w:val="20"/>
                <w:szCs w:val="20"/>
              </w:rPr>
            </w:pPr>
            <w:r w:rsidRPr="001011CC">
              <w:rPr>
                <w:rFonts w:ascii="Times" w:hAnsi="Times" w:cs="Times-Bold"/>
                <w:b/>
                <w:bCs/>
                <w:sz w:val="20"/>
                <w:szCs w:val="20"/>
              </w:rPr>
              <w:t>Contenuti letterari</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Verga – pp. 71-73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formazione di Verga, i romanzi d’esordio e i romanzi mondani – pp. 74-75</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stagione del Verismo – pp. 76-79</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L’ultimo Verga – p. 80</w:t>
            </w:r>
          </w:p>
          <w:p w:rsidR="00B73D86" w:rsidRPr="001011CC" w:rsidRDefault="00B73D86" w:rsidP="00D609CD">
            <w:pPr>
              <w:pStyle w:val="01Tabella"/>
              <w:rPr>
                <w:rFonts w:ascii="Times" w:hAnsi="Times" w:cs="Times-Italic"/>
                <w:i/>
                <w:iCs/>
                <w:sz w:val="20"/>
                <w:szCs w:val="20"/>
              </w:rPr>
            </w:pPr>
            <w:r w:rsidRPr="001011CC">
              <w:rPr>
                <w:rFonts w:ascii="Times" w:hAnsi="Times" w:cs="Times-Roman"/>
                <w:sz w:val="20"/>
                <w:szCs w:val="20"/>
                <w:u w:val="thick"/>
              </w:rPr>
              <w:t>TESTI</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Storia di una capinera. C’era un profumo di Satana in me </w:t>
            </w:r>
            <w:r w:rsidRPr="001011CC">
              <w:rPr>
                <w:rFonts w:ascii="Times" w:hAnsi="Times" w:cs="Times-Roman"/>
                <w:sz w:val="20"/>
                <w:szCs w:val="20"/>
              </w:rPr>
              <w:t>p. 82</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Nedda</w:t>
            </w:r>
            <w:r w:rsidRPr="001011CC">
              <w:rPr>
                <w:rFonts w:ascii="Times" w:hAnsi="Times" w:cs="Times-Roman"/>
                <w:sz w:val="20"/>
                <w:szCs w:val="20"/>
              </w:rPr>
              <w:t xml:space="preserve">. </w:t>
            </w:r>
            <w:r w:rsidRPr="001011CC">
              <w:rPr>
                <w:rFonts w:ascii="Times" w:hAnsi="Times" w:cs="Times-Italic"/>
                <w:i/>
                <w:iCs/>
                <w:sz w:val="20"/>
                <w:szCs w:val="20"/>
              </w:rPr>
              <w:t xml:space="preserve">Nedda e Janu </w:t>
            </w:r>
            <w:r w:rsidRPr="001011CC">
              <w:rPr>
                <w:rFonts w:ascii="Times" w:hAnsi="Times" w:cs="Times-Roman"/>
                <w:sz w:val="20"/>
                <w:szCs w:val="20"/>
              </w:rPr>
              <w:t>– p. 88</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Vita dei campi. Lettera-prefazione all’</w:t>
            </w:r>
            <w:r w:rsidRPr="001011CC">
              <w:rPr>
                <w:rFonts w:ascii="Times" w:hAnsi="Times" w:cs="Times-Roman"/>
                <w:sz w:val="20"/>
                <w:szCs w:val="20"/>
              </w:rPr>
              <w:t>Amante di Gramigna – p. 96</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Rosso Malpelo </w:t>
            </w:r>
            <w:r w:rsidRPr="001011CC">
              <w:rPr>
                <w:rFonts w:ascii="Times" w:hAnsi="Times" w:cs="Times-Roman"/>
                <w:sz w:val="20"/>
                <w:szCs w:val="20"/>
              </w:rPr>
              <w:t>– p. 99</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Cavalleria rusticana </w:t>
            </w:r>
            <w:r w:rsidRPr="001011CC">
              <w:rPr>
                <w:rFonts w:ascii="Times" w:hAnsi="Times" w:cs="Times-Roman"/>
                <w:sz w:val="20"/>
                <w:szCs w:val="20"/>
              </w:rPr>
              <w:t>– p. 106</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La Lupa </w:t>
            </w:r>
            <w:r w:rsidRPr="001011CC">
              <w:rPr>
                <w:rFonts w:ascii="Times" w:hAnsi="Times" w:cs="Times-Roman"/>
                <w:sz w:val="20"/>
                <w:szCs w:val="20"/>
              </w:rPr>
              <w:t>– p. 113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I Malavoglia. Prefazione</w:t>
            </w:r>
            <w:r w:rsidRPr="001011CC">
              <w:rPr>
                <w:rFonts w:ascii="Times" w:hAnsi="Times" w:cs="Times-Roman"/>
                <w:sz w:val="20"/>
                <w:szCs w:val="20"/>
              </w:rPr>
              <w:t xml:space="preserve"> – p. 123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La famiglia Toscano </w:t>
            </w:r>
            <w:r w:rsidRPr="001011CC">
              <w:rPr>
                <w:rFonts w:ascii="Times" w:hAnsi="Times" w:cs="Times-Roman"/>
                <w:sz w:val="20"/>
                <w:szCs w:val="20"/>
              </w:rPr>
              <w:t>– p. 128</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L’addio alla casa del nespolo </w:t>
            </w:r>
            <w:r w:rsidRPr="001011CC">
              <w:rPr>
                <w:rFonts w:ascii="Times" w:hAnsi="Times" w:cs="Times-Roman"/>
                <w:sz w:val="20"/>
                <w:szCs w:val="20"/>
              </w:rPr>
              <w:t>– p. 137</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Padron </w:t>
            </w:r>
            <w:r w:rsidRPr="001011CC">
              <w:rPr>
                <w:rFonts w:ascii="Times" w:hAnsi="Times" w:cs="Times-Italic"/>
                <w:i/>
                <w:iCs/>
                <w:sz w:val="20"/>
                <w:szCs w:val="20"/>
              </w:rPr>
              <w:lastRenderedPageBreak/>
              <w:t xml:space="preserve">’Ntoni e ’Ntoni: due opposte concezioni di vita </w:t>
            </w:r>
            <w:r w:rsidRPr="001011CC">
              <w:rPr>
                <w:rFonts w:ascii="Times" w:hAnsi="Times" w:cs="Times-Roman"/>
                <w:sz w:val="20"/>
                <w:szCs w:val="20"/>
              </w:rPr>
              <w:t>– p. 142</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L’ultimo ritorno di ’Ntoni e l’addio al paese </w:t>
            </w:r>
            <w:r w:rsidRPr="001011CC">
              <w:rPr>
                <w:rFonts w:ascii="Times" w:hAnsi="Times" w:cs="Times-Roman"/>
                <w:sz w:val="20"/>
                <w:szCs w:val="20"/>
              </w:rPr>
              <w:t>– p. 147</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Novelle rusticane. La roba </w:t>
            </w:r>
            <w:r w:rsidRPr="001011CC">
              <w:rPr>
                <w:rFonts w:ascii="Times" w:hAnsi="Times" w:cs="Times-Roman"/>
                <w:sz w:val="20"/>
                <w:szCs w:val="20"/>
              </w:rPr>
              <w:t>– p. 154</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Mastro-don Gesualdo. La morte di Gesualdo </w:t>
            </w:r>
            <w:r w:rsidRPr="001011CC">
              <w:rPr>
                <w:rFonts w:ascii="Times" w:hAnsi="Times" w:cs="Times-Roman"/>
                <w:sz w:val="20"/>
                <w:szCs w:val="20"/>
              </w:rPr>
              <w:t>– p. 162</w:t>
            </w:r>
          </w:p>
          <w:p w:rsidR="00334557" w:rsidRPr="001011CC" w:rsidRDefault="001011CC" w:rsidP="008F49B3">
            <w:pPr>
              <w:pStyle w:val="01Tabella"/>
              <w:rPr>
                <w:sz w:val="20"/>
                <w:szCs w:val="20"/>
              </w:rPr>
            </w:pPr>
            <w:r>
              <w:rPr>
                <w:sz w:val="20"/>
                <w:szCs w:val="20"/>
                <w:u w:val="single"/>
              </w:rPr>
              <w:t xml:space="preserve">. </w:t>
            </w:r>
            <w:r w:rsidR="001448B2" w:rsidRPr="001011CC">
              <w:rPr>
                <w:sz w:val="20"/>
                <w:szCs w:val="20"/>
                <w:u w:val="single"/>
              </w:rPr>
              <w:t>A</w:t>
            </w:r>
            <w:r w:rsidR="008F49B3" w:rsidRPr="001011CC">
              <w:rPr>
                <w:sz w:val="20"/>
                <w:szCs w:val="20"/>
                <w:u w:val="single"/>
              </w:rPr>
              <w:t xml:space="preserve"> e tip B e C</w:t>
            </w:r>
            <w:r w:rsidR="001448B2" w:rsidRPr="001011CC">
              <w:rPr>
                <w:sz w:val="20"/>
                <w:szCs w:val="20"/>
                <w:u w:val="single"/>
              </w:rPr>
              <w:t xml:space="preserve"> </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lastRenderedPageBreak/>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vita di Verga nel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primi romanzi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romanzi «mondani»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w:t>
            </w:r>
            <w:r w:rsidRPr="001011CC">
              <w:rPr>
                <w:rFonts w:ascii="Times" w:hAnsi="Times" w:cs="Times-Roman"/>
                <w:sz w:val="20"/>
                <w:szCs w:val="20"/>
              </w:rPr>
              <w:t xml:space="preserve">e </w:t>
            </w:r>
            <w:r w:rsidRPr="001011CC">
              <w:rPr>
                <w:rFonts w:ascii="Times" w:hAnsi="Times" w:cs="Times-Italic"/>
                <w:i/>
                <w:iCs/>
                <w:sz w:val="20"/>
                <w:szCs w:val="20"/>
              </w:rPr>
              <w:t>Mastro-don Gesualdo</w:t>
            </w:r>
            <w:r w:rsidRPr="001011CC">
              <w:rPr>
                <w:rFonts w:ascii="Times" w:hAnsi="Times" w:cs="Times-Roman"/>
                <w:sz w:val="20"/>
                <w:szCs w:val="20"/>
              </w:rPr>
              <w:t>: trama e temi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Le novelle veriste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visione del mondo di Verga: il contrasto fra progresso e tradizioni e il pessimismo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Le scelte stilistiche di Verga: il punto di vista corale</w:t>
            </w:r>
          </w:p>
          <w:p w:rsidR="00B73D86" w:rsidRPr="001011CC" w:rsidRDefault="00B73D86" w:rsidP="00D609CD">
            <w:pPr>
              <w:pStyle w:val="01Tabella"/>
              <w:spacing w:before="85"/>
              <w:rPr>
                <w:rFonts w:ascii="Times" w:hAnsi="Times" w:cs="Times-Roman"/>
                <w:sz w:val="20"/>
                <w:szCs w:val="20"/>
              </w:rPr>
            </w:pPr>
            <w:r w:rsidRPr="001011CC">
              <w:rPr>
                <w:rFonts w:ascii="Times" w:hAnsi="Times" w:cs="Times-Bold"/>
                <w:b/>
                <w:bCs/>
                <w:sz w:val="20"/>
                <w:szCs w:val="20"/>
              </w:rPr>
              <w:t>Conoscenze linguistiche</w:t>
            </w:r>
          </w:p>
          <w:p w:rsidR="00B73D86" w:rsidRPr="001011CC" w:rsidRDefault="00B73D86" w:rsidP="00D609CD">
            <w:pPr>
              <w:pStyle w:val="01Tabella"/>
              <w:rPr>
                <w:sz w:val="20"/>
                <w:szCs w:val="20"/>
              </w:rPr>
            </w:pPr>
            <w:r w:rsidRPr="001011CC">
              <w:rPr>
                <w:rFonts w:ascii="Times" w:hAnsi="Times" w:cs="Times-Roman"/>
                <w:sz w:val="20"/>
                <w:szCs w:val="20"/>
              </w:rPr>
              <w:t>• Le scelte linguistiche di Verga</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Abilità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collocare la vita di Verga all’interno del contesto storico, politico e culturale del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cogliere la novità e la centralità di Verga nel panorama culturale del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collocare le opere di Verga all’interno dell’evoluzione dei rispettivi generi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riconoscere nei testi di Verga i caratteri della sua poetica e le novità e le differenze rispetto alla tradizione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cogliere nei testi di Verga i caratteri fondanti delle rispettive opere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Saper riconoscere nei testi </w:t>
            </w:r>
            <w:r w:rsidRPr="001011CC">
              <w:rPr>
                <w:rFonts w:ascii="Times" w:hAnsi="Times" w:cs="Times-Roman"/>
                <w:sz w:val="20"/>
                <w:szCs w:val="20"/>
              </w:rPr>
              <w:lastRenderedPageBreak/>
              <w:t>l’evoluzione della poetica verghiana</w:t>
            </w:r>
          </w:p>
          <w:p w:rsidR="00B73D86" w:rsidRPr="001011CC" w:rsidRDefault="00B73D86" w:rsidP="00D609CD">
            <w:pPr>
              <w:pStyle w:val="01Tabella"/>
              <w:spacing w:before="85"/>
              <w:rPr>
                <w:rFonts w:ascii="Times" w:hAnsi="Times" w:cs="Times-Roman"/>
                <w:sz w:val="20"/>
                <w:szCs w:val="20"/>
              </w:rPr>
            </w:pPr>
            <w:r w:rsidRPr="001011CC">
              <w:rPr>
                <w:rFonts w:ascii="Times" w:hAnsi="Times" w:cs="Times-Bold"/>
                <w:b/>
                <w:bCs/>
                <w:sz w:val="20"/>
                <w:szCs w:val="20"/>
              </w:rPr>
              <w:t>Abilità linguistiche</w:t>
            </w:r>
          </w:p>
          <w:p w:rsidR="00B73D86" w:rsidRPr="001011CC" w:rsidRDefault="00B73D86" w:rsidP="00D609CD">
            <w:pPr>
              <w:pStyle w:val="01Tabella"/>
              <w:rPr>
                <w:sz w:val="20"/>
                <w:szCs w:val="20"/>
              </w:rPr>
            </w:pPr>
            <w:r w:rsidRPr="001011CC">
              <w:rPr>
                <w:rFonts w:ascii="Times" w:hAnsi="Times" w:cs="Times-Roman"/>
                <w:sz w:val="20"/>
                <w:szCs w:val="20"/>
              </w:rPr>
              <w:t>• Riconoscere l’importanza delle scelte linguistiche verghiane</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lastRenderedPageBreak/>
              <w:t>• Leggere, comprendere e interpretare testi letterari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p w:rsidR="00B73D86" w:rsidRPr="001011CC" w:rsidRDefault="00B73D86" w:rsidP="00D609CD">
            <w:pPr>
              <w:pStyle w:val="01Tabella"/>
              <w:rPr>
                <w:sz w:val="20"/>
                <w:szCs w:val="20"/>
              </w:rPr>
            </w:pPr>
            <w:r w:rsidRPr="001011CC">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p w:rsidR="00B73D86" w:rsidRPr="001011CC" w:rsidRDefault="00B73D86" w:rsidP="00D609CD">
            <w:pPr>
              <w:pStyle w:val="01Tabella"/>
              <w:rPr>
                <w:rStyle w:val="tabellalight"/>
                <w:rFonts w:ascii="Times" w:hAnsi="Times" w:cs="Times-Roman"/>
                <w:sz w:val="20"/>
                <w:szCs w:val="20"/>
              </w:rPr>
            </w:pPr>
            <w:r w:rsidRPr="001011CC">
              <w:rPr>
                <w:rStyle w:val="tabellalight"/>
                <w:rFonts w:ascii="Times" w:hAnsi="Times" w:cs="Times-Roman"/>
                <w:sz w:val="20"/>
                <w:szCs w:val="20"/>
              </w:rPr>
              <w:t>• Stabilire collegamenti fra le tradizioni culturali locali, nazionali e internazionali in una prospettiva interculturale</w:t>
            </w:r>
          </w:p>
          <w:p w:rsidR="00B73D86" w:rsidRPr="001011CC" w:rsidRDefault="00B73D86" w:rsidP="00D609CD">
            <w:pPr>
              <w:pStyle w:val="01Tabella"/>
              <w:rPr>
                <w:sz w:val="20"/>
                <w:szCs w:val="20"/>
              </w:rPr>
            </w:pPr>
            <w:r w:rsidRPr="001011CC">
              <w:rPr>
                <w:rStyle w:val="tabellalight"/>
                <w:rFonts w:ascii="Times" w:hAnsi="Times" w:cs="Times-Roman"/>
                <w:sz w:val="20"/>
                <w:szCs w:val="20"/>
              </w:rPr>
              <w:t>• Riconoscere il valore e le potenzialità dei beni artistici per una loro corretta fruizione e valorizzazione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A72E8B">
              <w:rPr>
                <w:rFonts w:ascii="Times" w:hAnsi="Times" w:cs="Times-Bold"/>
                <w:b/>
                <w:bCs/>
                <w:sz w:val="20"/>
                <w:szCs w:val="20"/>
              </w:rPr>
              <w:t xml:space="preserve">          3</w:t>
            </w:r>
          </w:p>
          <w:p w:rsidR="00A72E8B" w:rsidRDefault="00A72E8B" w:rsidP="00A72E8B">
            <w:pPr>
              <w:pStyle w:val="01Tabella"/>
              <w:jc w:val="center"/>
              <w:rPr>
                <w:rFonts w:ascii="Times" w:hAnsi="Times" w:cs="Times-Bold"/>
                <w:b/>
                <w:bCs/>
                <w:sz w:val="20"/>
                <w:szCs w:val="20"/>
              </w:rPr>
            </w:pPr>
          </w:p>
          <w:p w:rsidR="00CF0FB8" w:rsidRDefault="00CF0FB8" w:rsidP="00A72E8B">
            <w:pPr>
              <w:pStyle w:val="01Tabella"/>
              <w:jc w:val="center"/>
              <w:rPr>
                <w:rFonts w:ascii="Times" w:hAnsi="Times" w:cs="Times-Bold"/>
                <w:b/>
                <w:bCs/>
                <w:sz w:val="20"/>
                <w:szCs w:val="20"/>
              </w:rPr>
            </w:pPr>
          </w:p>
          <w:p w:rsidR="00CF0FB8" w:rsidRDefault="00CF0FB8" w:rsidP="00A72E8B">
            <w:pPr>
              <w:pStyle w:val="01Tabella"/>
              <w:jc w:val="center"/>
              <w:rPr>
                <w:rFonts w:ascii="Times" w:hAnsi="Times" w:cs="Times-Bold"/>
                <w:b/>
                <w:bCs/>
                <w:sz w:val="20"/>
                <w:szCs w:val="20"/>
              </w:rPr>
            </w:pPr>
            <w:r>
              <w:rPr>
                <w:rFonts w:ascii="Times" w:hAnsi="Times" w:cs="Times-Bold"/>
                <w:b/>
                <w:bCs/>
                <w:sz w:val="20"/>
                <w:szCs w:val="20"/>
              </w:rPr>
              <w:t xml:space="preserve">LA CRISI DEL RAZIONALSIMO E LA CULTURA DEL PRIMO NOVECENTO </w:t>
            </w:r>
          </w:p>
          <w:p w:rsidR="00CF0FB8" w:rsidRPr="00A72E8B" w:rsidRDefault="00CF0FB8" w:rsidP="00A72E8B">
            <w:pPr>
              <w:pStyle w:val="01Tabella"/>
              <w:jc w:val="center"/>
              <w:rPr>
                <w:rFonts w:ascii="Times" w:hAnsi="Times" w:cs="Times-Bold"/>
                <w:b/>
                <w:bCs/>
                <w:sz w:val="20"/>
                <w:szCs w:val="20"/>
              </w:rPr>
            </w:pPr>
          </w:p>
          <w:p w:rsidR="00A72E8B" w:rsidRPr="00A72E8B" w:rsidRDefault="00A72E8B" w:rsidP="00A72E8B">
            <w:pPr>
              <w:pStyle w:val="01Tabella"/>
              <w:jc w:val="center"/>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contesto storico e letterario fra Ottocento e Novecento – pp. 6-8; 10-12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Idee e cultura – pp. 192-201</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Contenuti artistici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 p. 740</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Positivismo: ragione, scienza, progresso</w:t>
            </w:r>
          </w:p>
          <w:p w:rsidR="00A72E8B" w:rsidRPr="00CF0FB8" w:rsidRDefault="00A72E8B" w:rsidP="000C7F57">
            <w:pPr>
              <w:pStyle w:val="01Tabella"/>
              <w:rPr>
                <w:rFonts w:ascii="Times" w:hAnsi="Times" w:cs="Times-Bold"/>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Orientarsi nel contesto storico fra Ottocento e Novecento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Assimilare i caratteri culturali fra Ottocento e Novecento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Assimilare i caratteri delle poetiche letterarie fra Ottocento e 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Stabilire collegamenti fra le tradizioni culturali locali, nazionali e internazionali in una prospettiva interculturale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Riconoscere il valore e le potenzialità dei beni artistici per una loro corretta fruizione e valorizzazione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POESIA E PROSA DEL DECADENTISMO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Oltre il Naturalismo – p. 205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Inghilterra: il culto del «bello» – pp. 205-206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Italia: la Scapigliatura – p. 206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Francia: Baudelaire e i parnassiani – pp. 206-207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Il Simbolismo e il </w:t>
            </w:r>
            <w:r w:rsidRPr="00CF0FB8">
              <w:rPr>
                <w:rFonts w:ascii="Times" w:hAnsi="Times" w:cs="Times-Bold"/>
                <w:bCs/>
                <w:sz w:val="20"/>
                <w:szCs w:val="20"/>
              </w:rPr>
              <w:lastRenderedPageBreak/>
              <w:t>rinnovamento del linguaggio poetico – pp. 207-209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dell’Estetismo – pp. 209-210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Baudelaire, Corrispondenze – p. 214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Baudelaire, Spleen – p. 217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Verlaine, Languore – p. 221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Rimbaud, Lettera del «poeta veggente» – p. 224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Rimbaud, Vocali – p. 227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Wilde, Il ritratto di Dorian Gray. La rivelazione della bellezza – p. 245</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superamento del Naturalismo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Dandysmo, Estetismo, Preraffaellismo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novità di Baudelaire e i poeti parnassiani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Simbolismo e il rinnovamento del linguaggio poetico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I principali romanzi dell’Estetismo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lastRenderedPageBreak/>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•Contestualizzare il Decadentismo nella cultura e nella letteratura della fine dell’Ottocento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xml:space="preserve">• Comprendere le tecniche espressive del </w:t>
            </w:r>
            <w:r w:rsidRPr="00A72E8B">
              <w:rPr>
                <w:rFonts w:ascii="Times" w:hAnsi="Times" w:cs="Times-Bold"/>
                <w:b/>
                <w:bCs/>
                <w:sz w:val="20"/>
                <w:szCs w:val="20"/>
              </w:rPr>
              <w:lastRenderedPageBreak/>
              <w:t>Decadentismo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del Decadentismo nel panorama letterario della fine dell’Ottocento</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lastRenderedPageBreak/>
              <w:t>• Leggere, comprendere e interpretare testi letterari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Dimostrare consapevolezza della storicità della lingua e della letteratura</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xml:space="preserve">• Padroneggiare gli strumenti espressivi e </w:t>
            </w:r>
            <w:r w:rsidRPr="00CF0FB8">
              <w:rPr>
                <w:rFonts w:ascii="Times" w:hAnsi="Times" w:cs="Times-Roman"/>
                <w:sz w:val="20"/>
                <w:szCs w:val="20"/>
              </w:rPr>
              <w:lastRenderedPageBreak/>
              <w:t>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Padroneggiare il patrimonio lessicale ed espressivo della lingua italiana secondo le esigenze comunicative nei vari</w:t>
            </w:r>
            <w:r w:rsidRPr="00A72E8B">
              <w:rPr>
                <w:rFonts w:ascii="Times" w:hAnsi="Times" w:cs="Times-Roman"/>
                <w:b/>
                <w:sz w:val="20"/>
                <w:szCs w:val="20"/>
              </w:rPr>
              <w:t xml:space="preserve"> contesti</w:t>
            </w:r>
          </w:p>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CF0FB8">
              <w:rPr>
                <w:rFonts w:ascii="Times" w:hAnsi="Times" w:cs="Times-Roman"/>
                <w:sz w:val="20"/>
                <w:szCs w:val="20"/>
              </w:rPr>
              <w:t xml:space="preserve">Stabilire collegamenti fra le </w:t>
            </w:r>
            <w:r w:rsidRPr="00CF0FB8">
              <w:rPr>
                <w:rFonts w:ascii="Times" w:hAnsi="Times" w:cs="Times-Roman"/>
                <w:sz w:val="20"/>
                <w:szCs w:val="20"/>
              </w:rPr>
              <w:lastRenderedPageBreak/>
              <w:t>tradizioni culturali locali, nazionali e internazionali in una prospettiva interculturale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lastRenderedPageBreak/>
              <w:t>SCRITTURE RIBELLI: SCAPIGLIATURA, FUTURISMO, AVANGUARDIE</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Gli autori e la poetica della Scapigliatura – pp. 255-256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Avanguardie storiche di primo Novecento – pp. 256-257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di Marinetti – pp. 257-259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deformazione espressionista – pp. 259-260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Praga, Preludio – p. 264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Tarchetti, Fosca. Il primo colloquio d’amore tra Giorgio e Fosca – p. 268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Marinetti, Manifesto del Futurismo – p. 278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Marinetti, All’automobile da corsa – p. 283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Palazzeschi, E lasciatemi divertire! – p. 287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 p. 740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Marinetti e Boccioni: </w:t>
            </w:r>
            <w:r w:rsidRPr="00CF0FB8">
              <w:rPr>
                <w:rFonts w:ascii="Times" w:hAnsi="Times" w:cs="Times-Bold"/>
                <w:bCs/>
                <w:sz w:val="20"/>
                <w:szCs w:val="20"/>
              </w:rPr>
              <w:lastRenderedPageBreak/>
              <w:t>visioni simultanee futuriste – p. 282</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Scapigliatura</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Avanguardie storiche: i caratteri comuni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Futurismo e gli autori principali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dell’Espressionismo e gli autori principali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Surrealismo e gli autori principali</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artistiche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pittura e la scultura delle Avanguardie storiche</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Contestualizzare la Scapigliatura nella storia e nella cultura del secondo Ottocento</w:t>
            </w:r>
          </w:p>
          <w:p w:rsidR="00A72E8B" w:rsidRPr="00CF0FB8" w:rsidRDefault="00CF0FB8" w:rsidP="000C7F57">
            <w:pPr>
              <w:pStyle w:val="01Tabella"/>
              <w:rPr>
                <w:rFonts w:ascii="Times" w:hAnsi="Times" w:cs="Times-Bold"/>
                <w:bCs/>
                <w:sz w:val="20"/>
                <w:szCs w:val="20"/>
              </w:rPr>
            </w:pPr>
            <w:r w:rsidRPr="00CF0FB8">
              <w:rPr>
                <w:rFonts w:ascii="Times" w:hAnsi="Times" w:cs="Times-Bold"/>
                <w:bCs/>
                <w:sz w:val="20"/>
                <w:szCs w:val="20"/>
              </w:rPr>
              <w:t>C</w:t>
            </w:r>
            <w:r w:rsidR="00A72E8B" w:rsidRPr="00CF0FB8">
              <w:rPr>
                <w:rFonts w:ascii="Times" w:hAnsi="Times" w:cs="Times-Bold"/>
                <w:bCs/>
                <w:sz w:val="20"/>
                <w:szCs w:val="20"/>
              </w:rPr>
              <w:t>ontestualizzare le Avanguardie</w:t>
            </w:r>
            <w:r w:rsidR="00A72E8B" w:rsidRPr="00A72E8B">
              <w:rPr>
                <w:rFonts w:ascii="Times" w:hAnsi="Times" w:cs="Times-Bold"/>
                <w:b/>
                <w:bCs/>
                <w:sz w:val="20"/>
                <w:szCs w:val="20"/>
              </w:rPr>
              <w:t xml:space="preserve"> </w:t>
            </w:r>
            <w:r w:rsidR="00A72E8B" w:rsidRPr="00CF0FB8">
              <w:rPr>
                <w:rFonts w:ascii="Times" w:hAnsi="Times" w:cs="Times-Bold"/>
                <w:bCs/>
                <w:sz w:val="20"/>
                <w:szCs w:val="20"/>
              </w:rPr>
              <w:t>storiche nella storia e nella cultura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Comprendere le tecniche espressive delle Avanguardie storiche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Saper cogliere la novità e la centralità delle Avanguardie storiche nel panorama culturale del primo </w:t>
            </w:r>
            <w:r w:rsidRPr="00CF0FB8">
              <w:rPr>
                <w:rFonts w:ascii="Times" w:hAnsi="Times" w:cs="Times-Bold"/>
                <w:bCs/>
                <w:sz w:val="20"/>
                <w:szCs w:val="20"/>
              </w:rPr>
              <w:lastRenderedPageBreak/>
              <w:t>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Stabilire collegamenti fra le tradizioni culturali locali, nazionali e internazionali in una prospettiva interculturale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p>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4</w:t>
            </w:r>
          </w:p>
          <w:p w:rsidR="00A72E8B" w:rsidRPr="001011CC" w:rsidRDefault="00A72E8B" w:rsidP="000C7F57">
            <w:pPr>
              <w:pStyle w:val="01Tabella"/>
              <w:jc w:val="center"/>
              <w:rPr>
                <w:rFonts w:ascii="Times" w:hAnsi="Times" w:cs="Times-Bold"/>
                <w:b/>
                <w:bCs/>
                <w:sz w:val="20"/>
                <w:szCs w:val="20"/>
              </w:rPr>
            </w:pPr>
          </w:p>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GABRIELE D’ANNUNZIO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D’Annunzio – pp. 305-308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dannunziana – pp. 309-311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metrica dannunziana – pp. 346-347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311-315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piacere. Il conte Andrea Sperelli – p. 321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vergini delle rocce. Il programma del superuomo – p. 326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La sera fiesolana – p. 336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La pioggia nel pineto – p. 339</w:t>
            </w:r>
          </w:p>
          <w:p w:rsidR="00A72E8B" w:rsidRPr="001011CC" w:rsidRDefault="00A72E8B" w:rsidP="000C7F57">
            <w:pPr>
              <w:pStyle w:val="01Tabella"/>
              <w:rPr>
                <w:rFonts w:ascii="Times" w:hAnsi="Times" w:cs="Times-Bold"/>
                <w:b/>
                <w:bCs/>
                <w:sz w:val="20"/>
                <w:szCs w:val="20"/>
              </w:rPr>
            </w:pPr>
            <w:r w:rsidRPr="00A72E8B">
              <w:rPr>
                <w:rFonts w:ascii="Times" w:hAnsi="Times" w:cs="Times-Bold"/>
                <w:b/>
                <w:bCs/>
                <w:sz w:val="20"/>
                <w:szCs w:val="20"/>
              </w:rPr>
              <w:t xml:space="preserve"> </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D’Annunzio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superuomo e l’estetismo dannunziano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di D’Annunzio: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temi, stile e metrica</w:t>
            </w:r>
          </w:p>
          <w:p w:rsidR="00A72E8B" w:rsidRPr="001011CC"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D’Annunzio nel contesto storico, politico e culturale del suo tempo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di D’Annunzio nel panorama culturale del suo tempo</w:t>
            </w:r>
          </w:p>
          <w:p w:rsidR="00A72E8B" w:rsidRPr="001011CC" w:rsidRDefault="00A72E8B" w:rsidP="00A72E8B">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GIOVANNI PASCOLI</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Pascoli – pp. 363-365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365-368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«fanciullino» e il suo mondo simbolico – pp. 368-371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Lo stile e le tecniche espressive – pp. 372-374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fanciullino. Il fanciullo che è in noi – p. 376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Novembre – p. 382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Myricae. Lavandare – p. 389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Il lampo – p. 392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X agosto – p. 394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L’assiuolo – p. 398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Canti di Castelvecchio. La mia sera – p. 416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Canti di Castelvecchio. Il gelsomino notturno – p. 423</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Contenuti linguistici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Pascoli e l’onomatopea – pp. 372, 400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scelte lessicali di Pascoli – p. 372</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Pascoli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pascoliana: il «fanciullino» e il «nido»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simbolismo pascoliano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principali raccolte poetiche: temi e stile</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linguistiche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lessico pascoliano</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L’uso dell’onomatopea</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Pascoli nel contesto storico, politico e culturale del suo tempo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di Pascoli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Saper cogliere nei </w:t>
            </w:r>
            <w:r w:rsidRPr="00CF0FB8">
              <w:rPr>
                <w:rFonts w:ascii="Times" w:hAnsi="Times" w:cs="Times-Bold"/>
                <w:bCs/>
                <w:sz w:val="20"/>
                <w:szCs w:val="20"/>
              </w:rPr>
              <w:lastRenderedPageBreak/>
              <w:t>testi di Pascoli i caratteri fondanti delle rispettive opere</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Abilità linguistiche</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Riconoscere l’importanza delle scelte lessicali e linguistiche pascoliane</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xml:space="preserve">• Padroneggiare gli strumenti espressivi e argomentativi </w:t>
            </w:r>
            <w:r w:rsidRPr="00CF0FB8">
              <w:rPr>
                <w:rFonts w:ascii="Times" w:hAnsi="Times" w:cs="Times-Roman"/>
                <w:sz w:val="20"/>
                <w:szCs w:val="20"/>
              </w:rPr>
              <w:lastRenderedPageBreak/>
              <w:t>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w:t>
            </w:r>
            <w:r w:rsidRPr="00A72E8B">
              <w:rPr>
                <w:rFonts w:ascii="Times" w:hAnsi="Times" w:cs="Times-Roman"/>
                <w:b/>
                <w:sz w:val="20"/>
                <w:szCs w:val="20"/>
              </w:rPr>
              <w:t xml:space="preserve"> tecnici della comunicazione </w:t>
            </w:r>
            <w:r w:rsidRPr="00A72E8B">
              <w:rPr>
                <w:rFonts w:ascii="Times" w:hAnsi="Times" w:cs="Times-Roman"/>
                <w:b/>
                <w:sz w:val="20"/>
                <w:szCs w:val="20"/>
              </w:rPr>
              <w:lastRenderedPageBreak/>
              <w:t>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p>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5</w:t>
            </w:r>
          </w:p>
          <w:p w:rsidR="00A72E8B" w:rsidRPr="001011CC" w:rsidRDefault="00A72E8B" w:rsidP="000C7F57">
            <w:pPr>
              <w:pStyle w:val="01Tabella"/>
              <w:jc w:val="center"/>
              <w:rPr>
                <w:rFonts w:ascii="Times" w:hAnsi="Times" w:cs="Times-Bold"/>
                <w:b/>
                <w:bCs/>
                <w:sz w:val="20"/>
                <w:szCs w:val="20"/>
              </w:rPr>
            </w:pPr>
          </w:p>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ITALO SVEVO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Svevo – pp. 551-552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Trieste di Svevo – pp. 553-554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 pp. 554-559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Svevo e la psicoanalisi – p. 593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560-564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Una vita. L’inetto e il lottatore – p. 568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Senilità. L’incipit del romanzo – p. 575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Senilità. «Anni dopo egli s’incantò» – p. 579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Prefazione e Preambolo – p. 589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L’ultima sigaretta – p. 594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Augusta – p. 603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La coscienza di Zeno. Psico-analisi – p. 607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Contenuti linguistici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 è vero che Svevo «scrive male»? – p. 586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monologo interiore – pp. 600-601</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Svevo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romanzo psicologico di Svevo e il ruolo della psicoanalisi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tre romanzi di Svevo: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personaggi «inetti» di Svevo</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linguistiche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Lo «stile commerciale» di Svevo</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Il monologo interiore nei romanzi di </w:t>
            </w:r>
            <w:r w:rsidRPr="00D30326">
              <w:rPr>
                <w:rFonts w:ascii="Times" w:hAnsi="Times" w:cs="Times-Bold"/>
                <w:b/>
                <w:bCs/>
                <w:sz w:val="20"/>
                <w:szCs w:val="20"/>
              </w:rPr>
              <w:t>Svevo</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Svevo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Saper cogliere la novità e la centralità di Svevo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di Svevo i caratteri della sua poetica e le novità e le differenze rispetto alla tradizione</w:t>
            </w:r>
          </w:p>
          <w:p w:rsidR="00A72E8B" w:rsidRPr="00D30326"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w:t>
            </w:r>
            <w:r w:rsidRPr="00D30326">
              <w:rPr>
                <w:rFonts w:ascii="Times" w:hAnsi="Times" w:cs="Times-Bold"/>
                <w:b/>
                <w:bCs/>
                <w:sz w:val="20"/>
                <w:szCs w:val="20"/>
              </w:rPr>
              <w:t>Saper cogliere nei testi di Svevo i caratteri fondanti delle rispettive opere</w:t>
            </w:r>
          </w:p>
          <w:p w:rsidR="00A72E8B" w:rsidRPr="001011CC"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LUIGI PIRANDELLO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Pirandello – pp. 627-628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relativismo pirandelliano – pp. 628-629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dell’umorismo – pp. 630-631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personaggio-maschera – pp. 631, 650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Pirandello e la follia – p. 691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personaggio «senza autore» – pp. 631-632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opere: novelle, romanzi, drammi – pp. 633-638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L’umorismo. L’arte umoristica «scompone» – p. 640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Novelle per un anno. La patente – p. 644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«Io mi chiamo Mattia Pascal» – p. 667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Un altro io: Adriano Meis – p. 670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L’amara conclusione P. 676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Uno, nessuno e centomila. Il naso di Moscarda – p. 686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Sei personaggi in cerca </w:t>
            </w:r>
            <w:r w:rsidRPr="00CF0FB8">
              <w:rPr>
                <w:rFonts w:ascii="Times" w:hAnsi="Times" w:cs="Times-Bold"/>
                <w:bCs/>
                <w:sz w:val="20"/>
                <w:szCs w:val="20"/>
              </w:rPr>
              <w:lastRenderedPageBreak/>
              <w:t>d’autore. I sei personaggi entrano in scena – p. 696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Sei personaggi in cerca d’autore. La scena madre interrotta – p. 703 </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Tip,. A, B, C</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Pirandello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pirandelliana: il relativismo, la realtà soggettiva, l’io molteplice, la «maschera», l’umorismo, il personaggio «senza autore», il rifugio nella pazzia</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pirandelliani: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principali drammi pirandelliani</w:t>
            </w:r>
          </w:p>
          <w:p w:rsidR="00A72E8B" w:rsidRPr="001011CC"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Pirandello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Saper cogliere la </w:t>
            </w:r>
            <w:r w:rsidRPr="00D30326">
              <w:rPr>
                <w:rFonts w:ascii="Times" w:hAnsi="Times" w:cs="Times-Bold"/>
                <w:b/>
                <w:bCs/>
                <w:sz w:val="20"/>
                <w:szCs w:val="20"/>
              </w:rPr>
              <w:t>novità e la centralità di Pirandello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di Pirandello i caratteri della sua poetica e le novità e le differenze rispetto alla tradizione</w:t>
            </w:r>
          </w:p>
          <w:p w:rsidR="00A72E8B" w:rsidRPr="00A72E8B"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w:t>
            </w:r>
            <w:r w:rsidRPr="00D30326">
              <w:rPr>
                <w:rFonts w:ascii="Times" w:hAnsi="Times" w:cs="Times-Bold"/>
                <w:b/>
                <w:bCs/>
                <w:sz w:val="20"/>
                <w:szCs w:val="20"/>
              </w:rPr>
              <w:t>Saper cogliere nei testi di Pirandello i</w:t>
            </w:r>
            <w:r w:rsidRPr="00A72E8B">
              <w:rPr>
                <w:rFonts w:ascii="Times" w:hAnsi="Times" w:cs="Times-Bold"/>
                <w:b/>
                <w:bCs/>
                <w:sz w:val="20"/>
                <w:szCs w:val="20"/>
              </w:rPr>
              <w:t xml:space="preserve"> caratteri fondanti delle rispettive opere</w:t>
            </w:r>
          </w:p>
          <w:p w:rsidR="00A72E8B" w:rsidRPr="001011CC"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6</w:t>
            </w:r>
          </w:p>
          <w:p w:rsidR="00A72E8B" w:rsidRPr="001011CC" w:rsidRDefault="00A72E8B" w:rsidP="00A72E8B">
            <w:pPr>
              <w:pStyle w:val="01Tabella"/>
              <w:jc w:val="center"/>
              <w:rPr>
                <w:rFonts w:ascii="Times" w:hAnsi="Times" w:cs="Times-Bold"/>
                <w:b/>
                <w:bCs/>
                <w:sz w:val="20"/>
                <w:szCs w:val="20"/>
              </w:rPr>
            </w:pPr>
          </w:p>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CULTURA E LETTERATURA NEL PRIMO DOPOGUERRA</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contesto storico e letterario dal 1918 al 1945 – pp. 5; 9-10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Idee e cultura – pp. 16-31</w:t>
            </w:r>
          </w:p>
          <w:p w:rsidR="00A72E8B" w:rsidRPr="00A72E8B" w:rsidRDefault="00A72E8B" w:rsidP="000C7F57">
            <w:pPr>
              <w:pStyle w:val="01Tabella"/>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panorama tra le due guerre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fascismo e la cultura italiana</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Orientarsi nel contesto storico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Assimilare i caratteri culturali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Assimilare i caratteri delle poetiche letterarie del primo 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Saper stabilire nessi tra la letteratura e altre discipline o domini espressivi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Stabilire collegamenti fra le tradizioni culturali locali, nazionali e internazionali in una prospettiva interculturale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Riconoscere il valore e le potenzialità dei beni artistici per una loro corretta fruizione e valorizzazione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GIUSEPPE UNGARETTI</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Ungaretti – pp. 35-36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formazione letteraria – pp. 37-38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e lo stile – pp. 38-41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L’itinerario delle opere – pp. 41-44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Il porto sepolto – p. 46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L’allegria. In memoria – p. 48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I fiumi – p. 51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San Martino del Carso – p. 55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Dannazione – p. 57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Veglia – p. 58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Fratelli – p. 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Sono una creatura – p. 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Soldati – p. 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Allegria di naufràgi – p. 67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Mattina – p. 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Sentimento del tempo. La madre – p. 75</w:t>
            </w:r>
          </w:p>
          <w:p w:rsidR="00A72E8B" w:rsidRPr="00A72E8B" w:rsidRDefault="00A72E8B" w:rsidP="000C7F57">
            <w:pPr>
              <w:pStyle w:val="01Tabella"/>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Ungaretti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rapporto di Ungaretti con le Avanguardie e il suo nuovo stile poetico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temi, poesie esemplari e stile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Sentimento del tempo: temi, poesie esemplari e stile</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Ungaretti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 xml:space="preserve">Saper cogliere la novità e la centralità di Ungaretti nel panorama culturale </w:t>
            </w:r>
            <w:r w:rsidRPr="00CF0FB8">
              <w:rPr>
                <w:rFonts w:ascii="Times" w:hAnsi="Times" w:cs="Times-Bold"/>
                <w:bCs/>
                <w:sz w:val="20"/>
                <w:szCs w:val="20"/>
              </w:rPr>
              <w:lastRenderedPageBreak/>
              <w:t>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collocare le opere di Ungaretti all’interno dell’evoluzione del genere lirico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cogliere nei testi di Ungaretti i caratteri fondanti delle rispettive opere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l’evoluzione della poetica ungarettiana</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lastRenderedPageBreak/>
              <w:t>• Padroneggiare gli strumenti espressivi e argomentativi indispensabili per gestire in vari contesti l’interazione comunicativa verbale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xml:space="preserve">• Individuare e utilizzare le moderne forme di comunicazione visiva e </w:t>
            </w:r>
            <w:r w:rsidRPr="00CF0FB8">
              <w:rPr>
                <w:rFonts w:ascii="Times" w:hAnsi="Times" w:cs="Times-Roman"/>
                <w:sz w:val="20"/>
                <w:szCs w:val="20"/>
              </w:rPr>
              <w:lastRenderedPageBreak/>
              <w:t>multimediale, anche con riferimento alle strategie espressive e agli strumenti tecnici della comunicazione in rete</w:t>
            </w:r>
          </w:p>
        </w:tc>
      </w:tr>
    </w:tbl>
    <w:p w:rsidR="00D609CD" w:rsidRPr="001011CC" w:rsidRDefault="00D609CD" w:rsidP="00D609CD">
      <w:pPr>
        <w:pStyle w:val="Paragrafobase"/>
        <w:rPr>
          <w:sz w:val="20"/>
          <w:szCs w:val="20"/>
        </w:rPr>
        <w:sectPr w:rsidR="00D609CD" w:rsidRPr="001011CC" w:rsidSect="00C2043A">
          <w:footerReference w:type="default" r:id="rId9"/>
          <w:pgSz w:w="16838" w:h="11906" w:orient="landscape"/>
          <w:pgMar w:top="1134" w:right="1134" w:bottom="1134" w:left="1134" w:header="720" w:footer="720" w:gutter="0"/>
          <w:cols w:space="720"/>
          <w:noEndnote/>
        </w:sectPr>
      </w:pPr>
    </w:p>
    <w:tbl>
      <w:tblPr>
        <w:tblW w:w="4467" w:type="pct"/>
        <w:tblCellMar>
          <w:left w:w="0" w:type="dxa"/>
          <w:right w:w="0" w:type="dxa"/>
        </w:tblCellMar>
        <w:tblLook w:val="0000" w:firstRow="0" w:lastRow="0" w:firstColumn="0" w:lastColumn="0" w:noHBand="0" w:noVBand="0"/>
      </w:tblPr>
      <w:tblGrid>
        <w:gridCol w:w="2643"/>
        <w:gridCol w:w="2248"/>
        <w:gridCol w:w="2250"/>
        <w:gridCol w:w="1753"/>
        <w:gridCol w:w="1916"/>
        <w:gridCol w:w="2350"/>
      </w:tblGrid>
      <w:tr w:rsidR="00A72E8B" w:rsidRPr="001011CC" w:rsidTr="000C7F57">
        <w:trPr>
          <w:trHeight w:val="60"/>
        </w:trPr>
        <w:tc>
          <w:tcPr>
            <w:tcW w:w="1004"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rPr>
                <w:rFonts w:ascii="Times" w:hAnsi="Times" w:cs="Times-Bold"/>
                <w:b/>
                <w:bCs/>
                <w:sz w:val="20"/>
                <w:szCs w:val="20"/>
              </w:rPr>
            </w:pPr>
            <w:r w:rsidRPr="001011CC">
              <w:rPr>
                <w:rFonts w:ascii="Times" w:hAnsi="Times" w:cs="Times-Bold"/>
                <w:b/>
                <w:bCs/>
                <w:sz w:val="20"/>
                <w:szCs w:val="20"/>
              </w:rPr>
              <w:lastRenderedPageBreak/>
              <w:t>UMBERTO SABA</w:t>
            </w:r>
          </w:p>
        </w:tc>
        <w:tc>
          <w:tcPr>
            <w:tcW w:w="8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Italic"/>
                <w:i/>
                <w:iCs/>
                <w:sz w:val="20"/>
                <w:szCs w:val="20"/>
              </w:rPr>
            </w:pPr>
            <w:r w:rsidRPr="001011CC">
              <w:rPr>
                <w:rFonts w:ascii="Times" w:hAnsi="Times" w:cs="Times-Bold"/>
                <w:b/>
                <w:bCs/>
                <w:sz w:val="20"/>
                <w:szCs w:val="20"/>
              </w:rPr>
              <w:t>Contenuti letterari</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Saba – pp. 85-87</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La poetica dell’«onestà» – pp. 87-88</w:t>
            </w:r>
          </w:p>
          <w:p w:rsidR="00A72E8B" w:rsidRPr="001011CC" w:rsidRDefault="00A72E8B" w:rsidP="000C7F57">
            <w:pPr>
              <w:pStyle w:val="01Tabella"/>
              <w:rPr>
                <w:rFonts w:ascii="Times" w:hAnsi="Times" w:cs="Times-Italic"/>
                <w:i/>
                <w:iCs/>
                <w:sz w:val="20"/>
                <w:szCs w:val="20"/>
              </w:rPr>
            </w:pPr>
            <w:r w:rsidRPr="001011CC">
              <w:rPr>
                <w:rFonts w:ascii="Times" w:hAnsi="Times" w:cs="Times-Roman"/>
                <w:sz w:val="20"/>
                <w:szCs w:val="20"/>
              </w:rPr>
              <w:t>• Il rapporto fra poesia e psicoanalisi in Saba – pp. 88-89</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Lo stile – pp. 90-91</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I temi – pp. 91-92</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Le opere in prosa – pp. 93-95</w:t>
            </w:r>
          </w:p>
          <w:p w:rsidR="00A72E8B" w:rsidRPr="001011CC" w:rsidRDefault="00A72E8B" w:rsidP="000C7F57">
            <w:pPr>
              <w:pStyle w:val="01Tabella"/>
              <w:rPr>
                <w:rFonts w:ascii="Times" w:hAnsi="Times" w:cs="Times-Italic"/>
                <w:i/>
                <w:iCs/>
                <w:sz w:val="20"/>
                <w:szCs w:val="20"/>
              </w:rPr>
            </w:pPr>
            <w:r w:rsidRPr="001011CC">
              <w:rPr>
                <w:rFonts w:ascii="Times" w:hAnsi="Times" w:cs="Times-Roman"/>
                <w:sz w:val="20"/>
                <w:szCs w:val="20"/>
                <w:u w:val="thick"/>
              </w:rPr>
              <w:t>TESTI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Quel che resta da fare ai poeti. La «poesia onesta» </w:t>
            </w:r>
            <w:r w:rsidRPr="001011CC">
              <w:rPr>
                <w:rFonts w:ascii="Times" w:hAnsi="Times" w:cs="Times-Roman"/>
                <w:sz w:val="20"/>
                <w:szCs w:val="20"/>
              </w:rPr>
              <w:t>– p. 96</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La capra </w:t>
            </w:r>
            <w:r w:rsidRPr="001011CC">
              <w:rPr>
                <w:rFonts w:ascii="Times" w:hAnsi="Times" w:cs="Times-Roman"/>
                <w:sz w:val="20"/>
                <w:szCs w:val="20"/>
              </w:rPr>
              <w:t>– p. 102</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A mia moglie </w:t>
            </w:r>
            <w:r w:rsidRPr="001011CC">
              <w:rPr>
                <w:rFonts w:ascii="Times" w:hAnsi="Times" w:cs="Times-Roman"/>
                <w:sz w:val="20"/>
                <w:szCs w:val="20"/>
              </w:rPr>
              <w:t>– p. 105</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Città vecchia </w:t>
            </w:r>
            <w:r w:rsidRPr="001011CC">
              <w:rPr>
                <w:rFonts w:ascii="Times" w:hAnsi="Times" w:cs="Times-Roman"/>
                <w:sz w:val="20"/>
                <w:szCs w:val="20"/>
              </w:rPr>
              <w:t>– p. 111</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Ritratto della mia bambina </w:t>
            </w:r>
            <w:r w:rsidRPr="001011CC">
              <w:rPr>
                <w:rFonts w:ascii="Times" w:hAnsi="Times" w:cs="Times-Roman"/>
                <w:sz w:val="20"/>
                <w:szCs w:val="20"/>
              </w:rPr>
              <w:t>– p. 113</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Mio padre è stato per me «l’assassino» </w:t>
            </w:r>
            <w:r w:rsidRPr="001011CC">
              <w:rPr>
                <w:rFonts w:ascii="Times" w:hAnsi="Times" w:cs="Times-Roman"/>
                <w:sz w:val="20"/>
                <w:szCs w:val="20"/>
              </w:rPr>
              <w:t>– p. 118</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Amai </w:t>
            </w:r>
            <w:r w:rsidRPr="001011CC">
              <w:rPr>
                <w:rFonts w:ascii="Times" w:hAnsi="Times" w:cs="Times-Roman"/>
                <w:sz w:val="20"/>
                <w:szCs w:val="20"/>
              </w:rPr>
              <w:t>– p. 124</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Ulisse </w:t>
            </w:r>
            <w:r w:rsidRPr="001011CC">
              <w:rPr>
                <w:rFonts w:ascii="Times" w:hAnsi="Times" w:cs="Times-Roman"/>
                <w:sz w:val="20"/>
                <w:szCs w:val="20"/>
              </w:rPr>
              <w:t>– p. 126</w:t>
            </w:r>
          </w:p>
          <w:p w:rsidR="00A72E8B" w:rsidRPr="001011CC" w:rsidRDefault="00A72E8B" w:rsidP="000C7F57">
            <w:pPr>
              <w:pStyle w:val="01Tabella"/>
              <w:rPr>
                <w:rFonts w:ascii="Times" w:hAnsi="Times" w:cs="Times-Bold"/>
                <w:b/>
                <w:bCs/>
                <w:sz w:val="20"/>
                <w:szCs w:val="20"/>
              </w:rPr>
            </w:pPr>
          </w:p>
        </w:tc>
        <w:tc>
          <w:tcPr>
            <w:tcW w:w="855"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Conoscenze letterarie</w:t>
            </w:r>
          </w:p>
          <w:p w:rsidR="00A72E8B" w:rsidRPr="00640207" w:rsidRDefault="00A72E8B" w:rsidP="000C7F57">
            <w:pPr>
              <w:pStyle w:val="01Tabella"/>
              <w:rPr>
                <w:rFonts w:ascii="Times" w:hAnsi="Times" w:cs="Times-Roman"/>
                <w:sz w:val="20"/>
                <w:szCs w:val="20"/>
              </w:rPr>
            </w:pPr>
            <w:r w:rsidRPr="001011CC">
              <w:rPr>
                <w:rFonts w:ascii="Times" w:hAnsi="Times" w:cs="Times-Roman"/>
                <w:sz w:val="20"/>
                <w:szCs w:val="20"/>
              </w:rPr>
              <w:t xml:space="preserve">• </w:t>
            </w:r>
            <w:r w:rsidRPr="00640207">
              <w:rPr>
                <w:rFonts w:ascii="Times" w:hAnsi="Times" w:cs="Times-Roman"/>
                <w:sz w:val="20"/>
                <w:szCs w:val="20"/>
              </w:rPr>
              <w:t>La vita di Saba nel suo tempo</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La poetica di Saba: l’«onestà», la «calda vita», le «trite parole»</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Il ruolo della psicoanalisi nella poesia di Saba</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xml:space="preserve">• </w:t>
            </w:r>
            <w:r w:rsidRPr="00640207">
              <w:rPr>
                <w:rFonts w:ascii="Times" w:hAnsi="Times" w:cs="Times-Italic"/>
                <w:i/>
                <w:iCs/>
                <w:sz w:val="20"/>
                <w:szCs w:val="20"/>
              </w:rPr>
              <w:t>Il canzoniere</w:t>
            </w:r>
            <w:r w:rsidRPr="00640207">
              <w:rPr>
                <w:rFonts w:ascii="Times" w:hAnsi="Times" w:cs="Times-Roman"/>
                <w:sz w:val="20"/>
                <w:szCs w:val="20"/>
              </w:rPr>
              <w:t>: genesi, temi, poesie esemplari e stile</w:t>
            </w:r>
          </w:p>
          <w:p w:rsidR="00A72E8B" w:rsidRPr="001011CC" w:rsidRDefault="00A72E8B" w:rsidP="000C7F57">
            <w:pPr>
              <w:pStyle w:val="01Tabella"/>
              <w:rPr>
                <w:rFonts w:ascii="Times" w:hAnsi="Times" w:cs="Times-Bold"/>
                <w:b/>
                <w:bCs/>
                <w:sz w:val="20"/>
                <w:szCs w:val="20"/>
              </w:rPr>
            </w:pPr>
          </w:p>
        </w:tc>
        <w:tc>
          <w:tcPr>
            <w:tcW w:w="666"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Abilità letterarie</w:t>
            </w:r>
          </w:p>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Saper collocare la vita di Saba nel contesto storico, politico e culturale del suo tempo</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Saper cogliere la novità e la centralità di Saba nel panorama culturale del suo tempo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collocare le opere di Saba all’interno dell’evoluzione del genere lirico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cogliere nei testi di Saba i caratteri fondanti delle rispettive opere</w:t>
            </w:r>
          </w:p>
          <w:p w:rsidR="00A72E8B" w:rsidRPr="001011CC" w:rsidRDefault="00A72E8B" w:rsidP="000C7F57">
            <w:pPr>
              <w:pStyle w:val="01Tabella"/>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Leggere, comprendere e interpretare testi letterari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0C7F57">
        <w:trPr>
          <w:trHeight w:val="60"/>
        </w:trPr>
        <w:tc>
          <w:tcPr>
            <w:tcW w:w="1004"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rPr>
                <w:rFonts w:ascii="Times" w:hAnsi="Times" w:cs="Times-Bold"/>
                <w:b/>
                <w:bCs/>
                <w:sz w:val="20"/>
                <w:szCs w:val="20"/>
              </w:rPr>
            </w:pPr>
            <w:r w:rsidRPr="001011CC">
              <w:rPr>
                <w:rFonts w:ascii="Times" w:hAnsi="Times" w:cs="Times-Bold"/>
                <w:b/>
                <w:bCs/>
                <w:sz w:val="20"/>
                <w:szCs w:val="20"/>
              </w:rPr>
              <w:t xml:space="preserve">LA «POESIA PURA»: GLI  ERMETICI ITALIANI </w:t>
            </w:r>
          </w:p>
        </w:tc>
        <w:tc>
          <w:tcPr>
            <w:tcW w:w="8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Italic"/>
                <w:i/>
                <w:iCs/>
                <w:sz w:val="20"/>
                <w:szCs w:val="20"/>
              </w:rPr>
            </w:pPr>
            <w:r w:rsidRPr="001011CC">
              <w:rPr>
                <w:rFonts w:ascii="Times" w:hAnsi="Times" w:cs="Times-Bold"/>
                <w:b/>
                <w:bCs/>
                <w:sz w:val="20"/>
                <w:szCs w:val="20"/>
              </w:rPr>
              <w:t>Contenuti letterari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Il punto di partenza: il Decadentismo – p. 171</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nuova poesia novecentesca in Italia – p. 172</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L’Ermetismo – pp. 173-174</w:t>
            </w:r>
          </w:p>
          <w:p w:rsidR="00A72E8B" w:rsidRPr="001011CC" w:rsidRDefault="00A72E8B" w:rsidP="000C7F57">
            <w:pPr>
              <w:pStyle w:val="01Tabella"/>
              <w:rPr>
                <w:rFonts w:ascii="Times" w:hAnsi="Times" w:cs="Times-Italic"/>
                <w:i/>
                <w:iCs/>
                <w:sz w:val="20"/>
                <w:szCs w:val="20"/>
                <w:u w:val="thick"/>
              </w:rPr>
            </w:pPr>
            <w:r w:rsidRPr="001011CC">
              <w:rPr>
                <w:rFonts w:ascii="Times" w:hAnsi="Times" w:cs="Times-Roman"/>
                <w:sz w:val="20"/>
                <w:szCs w:val="20"/>
              </w:rPr>
              <w:t xml:space="preserve">• </w:t>
            </w:r>
            <w:r w:rsidRPr="001011CC">
              <w:rPr>
                <w:rFonts w:ascii="Times" w:hAnsi="Times" w:cs="Times-Roman"/>
                <w:sz w:val="20"/>
                <w:szCs w:val="20"/>
                <w:u w:val="thick"/>
              </w:rPr>
              <w:t>TESTI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Vento a Tindari </w:t>
            </w:r>
            <w:r w:rsidRPr="001011CC">
              <w:rPr>
                <w:rFonts w:ascii="Times" w:hAnsi="Times" w:cs="Times-Roman"/>
                <w:sz w:val="20"/>
                <w:szCs w:val="20"/>
              </w:rPr>
              <w:t>– p. 180</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Ed è subito sera </w:t>
            </w:r>
            <w:r w:rsidRPr="001011CC">
              <w:rPr>
                <w:rFonts w:ascii="Times" w:hAnsi="Times" w:cs="Times-Roman"/>
                <w:sz w:val="20"/>
                <w:szCs w:val="20"/>
              </w:rPr>
              <w:t>– p. 186</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Alle fronde dei salici </w:t>
            </w:r>
            <w:r w:rsidRPr="001011CC">
              <w:rPr>
                <w:rFonts w:ascii="Times" w:hAnsi="Times" w:cs="Times-Roman"/>
                <w:sz w:val="20"/>
                <w:szCs w:val="20"/>
              </w:rPr>
              <w:t>– p. 188</w:t>
            </w:r>
          </w:p>
          <w:p w:rsidR="00A72E8B" w:rsidRPr="001011CC" w:rsidRDefault="00A72E8B" w:rsidP="000C7F57">
            <w:pPr>
              <w:pStyle w:val="01Tabella"/>
              <w:rPr>
                <w:rFonts w:ascii="Times" w:hAnsi="Times" w:cs="Times-Bold"/>
                <w:b/>
                <w:bCs/>
                <w:sz w:val="20"/>
                <w:szCs w:val="20"/>
              </w:rPr>
            </w:pPr>
          </w:p>
        </w:tc>
        <w:tc>
          <w:tcPr>
            <w:tcW w:w="855"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640207" w:rsidRDefault="00A72E8B" w:rsidP="000C7F57">
            <w:pPr>
              <w:pStyle w:val="01Tabella"/>
              <w:rPr>
                <w:rFonts w:ascii="Times" w:hAnsi="Times" w:cs="Times-Roman"/>
                <w:sz w:val="20"/>
                <w:szCs w:val="20"/>
              </w:rPr>
            </w:pPr>
            <w:r w:rsidRPr="00640207">
              <w:rPr>
                <w:rFonts w:ascii="Times" w:hAnsi="Times" w:cs="Times-Bold"/>
                <w:bCs/>
                <w:sz w:val="20"/>
                <w:szCs w:val="20"/>
              </w:rPr>
              <w:lastRenderedPageBreak/>
              <w:t>Conoscenze letterarie</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La poetica dell’Ermetismo</w:t>
            </w:r>
          </w:p>
          <w:p w:rsidR="00A72E8B" w:rsidRPr="001011CC" w:rsidRDefault="00A72E8B" w:rsidP="000C7F57">
            <w:pPr>
              <w:pStyle w:val="01Tabella"/>
              <w:rPr>
                <w:rFonts w:ascii="Times" w:hAnsi="Times" w:cs="Times-Bold"/>
                <w:b/>
                <w:bCs/>
                <w:sz w:val="20"/>
                <w:szCs w:val="20"/>
              </w:rPr>
            </w:pPr>
          </w:p>
        </w:tc>
        <w:tc>
          <w:tcPr>
            <w:tcW w:w="666"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Abilità letterarie</w:t>
            </w:r>
          </w:p>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Contestualizzare la lirica ermetica nella cultura e nella letteratura del Novecento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Comprendere le tecniche espressive della lirica ermetica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cogliere la novità e la centralità della lirica ermetica nel panorama letterario del Novecento</w:t>
            </w:r>
          </w:p>
          <w:p w:rsidR="00A72E8B" w:rsidRPr="001011CC" w:rsidRDefault="00A72E8B" w:rsidP="000C7F57">
            <w:pPr>
              <w:pStyle w:val="01Tabella"/>
              <w:spacing w:before="85"/>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lastRenderedPageBreak/>
              <w:t xml:space="preserve">• </w:t>
            </w:r>
            <w:r w:rsidRPr="001011CC">
              <w:rPr>
                <w:rFonts w:ascii="Times" w:hAnsi="Times" w:cs="Times-Roman"/>
                <w:b/>
                <w:sz w:val="20"/>
                <w:szCs w:val="20"/>
              </w:rPr>
              <w:t>Leggere, comprendere e interpretare testi letterari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Dimostrare consapevolezza della </w:t>
            </w:r>
            <w:r w:rsidRPr="001011CC">
              <w:rPr>
                <w:rFonts w:ascii="Times" w:hAnsi="Times" w:cs="Times-Roman"/>
                <w:sz w:val="20"/>
                <w:szCs w:val="20"/>
              </w:rPr>
              <w:lastRenderedPageBreak/>
              <w:t>storicità della lingua e della letteratura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Riconoscere le linee essenziali della storia delle idee, della cultura, della letteratura, delle arti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Padroneggiare il patrimonio lessicale ed </w:t>
            </w:r>
            <w:r w:rsidRPr="001011CC">
              <w:rPr>
                <w:rFonts w:ascii="Times" w:hAnsi="Times" w:cs="Times-Roman"/>
                <w:sz w:val="20"/>
                <w:szCs w:val="20"/>
              </w:rPr>
              <w:lastRenderedPageBreak/>
              <w:t>espressivo della lingua italiana secondo le esigenze comunicative nei vari contesti</w:t>
            </w:r>
          </w:p>
          <w:p w:rsidR="00A72E8B" w:rsidRPr="001011CC" w:rsidRDefault="00A72E8B" w:rsidP="000C7F57">
            <w:pPr>
              <w:pStyle w:val="01Tabella"/>
              <w:rPr>
                <w:rFonts w:ascii="Times" w:hAnsi="Times" w:cs="Times-Bold"/>
                <w:b/>
                <w:bCs/>
                <w:sz w:val="20"/>
                <w:szCs w:val="20"/>
              </w:rPr>
            </w:pPr>
            <w:r w:rsidRPr="001011CC">
              <w:rPr>
                <w:rFonts w:ascii="Times" w:hAnsi="Times" w:cs="Times-Roman"/>
                <w:sz w:val="20"/>
                <w:szCs w:val="20"/>
              </w:rPr>
              <w:t>• Stabilire collegamenti fra le tradizioni culturali locali, nazionali e internazionali in una prospettiva interculturale</w:t>
            </w:r>
          </w:p>
        </w:tc>
      </w:tr>
    </w:tbl>
    <w:p w:rsidR="00D609CD" w:rsidRPr="001011CC" w:rsidRDefault="00D609CD" w:rsidP="00334557">
      <w:pPr>
        <w:rPr>
          <w:rFonts w:ascii="Times" w:hAnsi="Times" w:cs="Times-Roman"/>
          <w:sz w:val="20"/>
          <w:szCs w:val="20"/>
        </w:rPr>
      </w:pPr>
    </w:p>
    <w:p w:rsidR="00D609CD" w:rsidRPr="001011CC" w:rsidRDefault="00D609CD" w:rsidP="00D609CD">
      <w:pPr>
        <w:jc w:val="center"/>
        <w:rPr>
          <w:rFonts w:ascii="Times" w:hAnsi="Times" w:cs="Times-Roman"/>
          <w:sz w:val="20"/>
          <w:szCs w:val="20"/>
        </w:rPr>
      </w:pPr>
    </w:p>
    <w:p w:rsidR="00D609CD" w:rsidRPr="001011CC" w:rsidRDefault="00D609CD" w:rsidP="00D609CD">
      <w:pPr>
        <w:rPr>
          <w:rFonts w:ascii="Times" w:hAnsi="Times" w:cs="Times-Bold"/>
          <w:b/>
          <w:bCs/>
          <w:spacing w:val="-1"/>
          <w:sz w:val="20"/>
          <w:szCs w:val="20"/>
        </w:rPr>
      </w:pPr>
    </w:p>
    <w:tbl>
      <w:tblPr>
        <w:tblW w:w="4467" w:type="pct"/>
        <w:tblCellMar>
          <w:left w:w="0" w:type="dxa"/>
          <w:right w:w="0" w:type="dxa"/>
        </w:tblCellMar>
        <w:tblLook w:val="0000" w:firstRow="0" w:lastRow="0" w:firstColumn="0" w:lastColumn="0" w:noHBand="0" w:noVBand="0"/>
      </w:tblPr>
      <w:tblGrid>
        <w:gridCol w:w="2633"/>
        <w:gridCol w:w="2238"/>
        <w:gridCol w:w="2241"/>
        <w:gridCol w:w="1800"/>
        <w:gridCol w:w="1908"/>
        <w:gridCol w:w="2340"/>
      </w:tblGrid>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EUGENIO MONTALE</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640207">
              <w:rPr>
                <w:b w:val="0"/>
                <w:sz w:val="20"/>
                <w:szCs w:val="20"/>
              </w:rPr>
              <w:t>Contenuti letterari</w:t>
            </w:r>
          </w:p>
          <w:p w:rsidR="00A72E8B" w:rsidRPr="00640207" w:rsidRDefault="00A72E8B" w:rsidP="00A72E8B">
            <w:pPr>
              <w:pStyle w:val="01Testatina"/>
              <w:rPr>
                <w:b w:val="0"/>
                <w:sz w:val="20"/>
                <w:szCs w:val="20"/>
              </w:rPr>
            </w:pPr>
            <w:r w:rsidRPr="00640207">
              <w:rPr>
                <w:b w:val="0"/>
                <w:sz w:val="20"/>
                <w:szCs w:val="20"/>
              </w:rPr>
              <w:t>• La vita di Montale – pp. 219-220</w:t>
            </w:r>
          </w:p>
          <w:p w:rsidR="00A72E8B" w:rsidRPr="00640207" w:rsidRDefault="00A72E8B" w:rsidP="00A72E8B">
            <w:pPr>
              <w:pStyle w:val="01Testatina"/>
              <w:rPr>
                <w:b w:val="0"/>
                <w:sz w:val="20"/>
                <w:szCs w:val="20"/>
              </w:rPr>
            </w:pPr>
            <w:r w:rsidRPr="00640207">
              <w:rPr>
                <w:b w:val="0"/>
                <w:sz w:val="20"/>
                <w:szCs w:val="20"/>
              </w:rPr>
              <w:t>• Un tema fondamentale: il «male di vivere» – pp. 223-224</w:t>
            </w:r>
          </w:p>
          <w:p w:rsidR="00A72E8B" w:rsidRPr="00640207" w:rsidRDefault="00A72E8B" w:rsidP="00A72E8B">
            <w:pPr>
              <w:pStyle w:val="01Testatina"/>
              <w:rPr>
                <w:b w:val="0"/>
                <w:sz w:val="20"/>
                <w:szCs w:val="20"/>
              </w:rPr>
            </w:pPr>
            <w:r w:rsidRPr="00640207">
              <w:rPr>
                <w:b w:val="0"/>
                <w:sz w:val="20"/>
                <w:szCs w:val="20"/>
              </w:rPr>
              <w:t>• Lo stile – pp. 224-227</w:t>
            </w:r>
          </w:p>
          <w:p w:rsidR="00A72E8B" w:rsidRPr="00640207" w:rsidRDefault="00A72E8B" w:rsidP="00A72E8B">
            <w:pPr>
              <w:pStyle w:val="01Testatina"/>
              <w:rPr>
                <w:b w:val="0"/>
                <w:sz w:val="20"/>
                <w:szCs w:val="20"/>
              </w:rPr>
            </w:pPr>
            <w:r w:rsidRPr="00640207">
              <w:rPr>
                <w:b w:val="0"/>
                <w:sz w:val="20"/>
                <w:szCs w:val="20"/>
              </w:rPr>
              <w:t>TESTI</w:t>
            </w:r>
          </w:p>
          <w:p w:rsidR="00A72E8B" w:rsidRPr="00640207" w:rsidRDefault="00A72E8B" w:rsidP="00A72E8B">
            <w:pPr>
              <w:pStyle w:val="01Testatina"/>
              <w:rPr>
                <w:b w:val="0"/>
                <w:sz w:val="20"/>
                <w:szCs w:val="20"/>
              </w:rPr>
            </w:pPr>
            <w:r w:rsidRPr="00640207">
              <w:rPr>
                <w:b w:val="0"/>
                <w:sz w:val="20"/>
                <w:szCs w:val="20"/>
              </w:rPr>
              <w:t>• Ossi di seppia. I limoni – p. 231</w:t>
            </w:r>
          </w:p>
          <w:p w:rsidR="00A72E8B" w:rsidRPr="00640207" w:rsidRDefault="00A72E8B" w:rsidP="00A72E8B">
            <w:pPr>
              <w:pStyle w:val="01Testatina"/>
              <w:rPr>
                <w:b w:val="0"/>
                <w:sz w:val="20"/>
                <w:szCs w:val="20"/>
              </w:rPr>
            </w:pPr>
            <w:r w:rsidRPr="00640207">
              <w:rPr>
                <w:b w:val="0"/>
                <w:sz w:val="20"/>
                <w:szCs w:val="20"/>
              </w:rPr>
              <w:t>• Ossi di seppia. Non chiederci la parola che squadri da ogni lato – p. 235</w:t>
            </w:r>
          </w:p>
          <w:p w:rsidR="00A72E8B" w:rsidRPr="00640207" w:rsidRDefault="00A72E8B" w:rsidP="00A72E8B">
            <w:pPr>
              <w:pStyle w:val="01Testatina"/>
              <w:rPr>
                <w:b w:val="0"/>
                <w:sz w:val="20"/>
                <w:szCs w:val="20"/>
              </w:rPr>
            </w:pPr>
            <w:r w:rsidRPr="00640207">
              <w:rPr>
                <w:b w:val="0"/>
                <w:sz w:val="20"/>
                <w:szCs w:val="20"/>
              </w:rPr>
              <w:t>• Ossi di seppia. Meriggiare pallido e assorto – p. 238</w:t>
            </w:r>
          </w:p>
          <w:p w:rsidR="00A72E8B" w:rsidRPr="00640207" w:rsidRDefault="00A72E8B" w:rsidP="00A72E8B">
            <w:pPr>
              <w:pStyle w:val="01Testatina"/>
              <w:rPr>
                <w:b w:val="0"/>
                <w:sz w:val="20"/>
                <w:szCs w:val="20"/>
              </w:rPr>
            </w:pPr>
            <w:r w:rsidRPr="00640207">
              <w:rPr>
                <w:b w:val="0"/>
                <w:sz w:val="20"/>
                <w:szCs w:val="20"/>
              </w:rPr>
              <w:t>• Ossi di seppia. Spesso il male di vivere ho incontrato – p. 243</w:t>
            </w:r>
          </w:p>
          <w:p w:rsidR="00A72E8B" w:rsidRPr="00640207" w:rsidRDefault="00A72E8B" w:rsidP="00A72E8B">
            <w:pPr>
              <w:pStyle w:val="01Testatina"/>
              <w:rPr>
                <w:b w:val="0"/>
                <w:sz w:val="20"/>
                <w:szCs w:val="20"/>
              </w:rPr>
            </w:pPr>
            <w:r w:rsidRPr="00640207">
              <w:rPr>
                <w:b w:val="0"/>
                <w:sz w:val="20"/>
                <w:szCs w:val="20"/>
              </w:rPr>
              <w:t>•  Ossi di seppia. Cigola la carrucola del pozzo – p. 250</w:t>
            </w:r>
          </w:p>
          <w:p w:rsidR="00A72E8B" w:rsidRPr="00640207" w:rsidRDefault="00A72E8B" w:rsidP="00A72E8B">
            <w:pPr>
              <w:pStyle w:val="01Testatina"/>
              <w:rPr>
                <w:b w:val="0"/>
                <w:sz w:val="20"/>
                <w:szCs w:val="20"/>
              </w:rPr>
            </w:pPr>
            <w:r w:rsidRPr="00640207">
              <w:rPr>
                <w:b w:val="0"/>
                <w:sz w:val="20"/>
                <w:szCs w:val="20"/>
              </w:rPr>
              <w:t>• Le occasioni. La casa dei doganieri – p. 254</w:t>
            </w:r>
          </w:p>
          <w:p w:rsidR="00A72E8B" w:rsidRPr="00640207" w:rsidRDefault="00A72E8B" w:rsidP="00A72E8B">
            <w:pPr>
              <w:pStyle w:val="01Testatina"/>
              <w:rPr>
                <w:b w:val="0"/>
                <w:sz w:val="20"/>
                <w:szCs w:val="20"/>
              </w:rPr>
            </w:pPr>
            <w:r w:rsidRPr="00640207">
              <w:rPr>
                <w:b w:val="0"/>
                <w:sz w:val="20"/>
                <w:szCs w:val="20"/>
              </w:rPr>
              <w:lastRenderedPageBreak/>
              <w:t>• Le occasioni. Non recidere, forbice, quel volto – p. 258</w:t>
            </w:r>
          </w:p>
          <w:p w:rsidR="00A72E8B" w:rsidRPr="00640207" w:rsidRDefault="00A72E8B" w:rsidP="00A72E8B">
            <w:pPr>
              <w:pStyle w:val="01Testatina"/>
              <w:rPr>
                <w:b w:val="0"/>
                <w:sz w:val="20"/>
                <w:szCs w:val="20"/>
              </w:rPr>
            </w:pPr>
            <w:r w:rsidRPr="00640207">
              <w:rPr>
                <w:b w:val="0"/>
                <w:sz w:val="20"/>
                <w:szCs w:val="20"/>
              </w:rPr>
              <w:t>• Satura. Ho sceso, dandoti il braccio, almeno un milione di scale – p. 283</w:t>
            </w:r>
          </w:p>
          <w:p w:rsidR="00A72E8B" w:rsidRPr="00640207" w:rsidRDefault="00A72E8B" w:rsidP="00A72E8B">
            <w:pPr>
              <w:pStyle w:val="01Testatina"/>
              <w:rPr>
                <w:b w:val="0"/>
                <w:sz w:val="20"/>
                <w:szCs w:val="20"/>
              </w:rPr>
            </w:pPr>
            <w:r w:rsidRPr="00640207">
              <w:rPr>
                <w:b w:val="0"/>
                <w:sz w:val="20"/>
                <w:szCs w:val="20"/>
              </w:rPr>
              <w:t>• Satura. La storia – p. 286</w:t>
            </w:r>
          </w:p>
          <w:p w:rsidR="00A72E8B" w:rsidRPr="00640207" w:rsidRDefault="00A72E8B" w:rsidP="00A72E8B">
            <w:pPr>
              <w:pStyle w:val="01Testatina"/>
              <w:rPr>
                <w:b w:val="0"/>
                <w:sz w:val="20"/>
                <w:szCs w:val="20"/>
              </w:rPr>
            </w:pPr>
          </w:p>
        </w:tc>
        <w:tc>
          <w:tcPr>
            <w:tcW w:w="851" w:type="pct"/>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A72E8B">
              <w:rPr>
                <w:sz w:val="20"/>
                <w:szCs w:val="20"/>
              </w:rPr>
              <w:lastRenderedPageBreak/>
              <w:t>Conoscenze letterarie</w:t>
            </w:r>
          </w:p>
          <w:p w:rsidR="00A72E8B" w:rsidRPr="00640207" w:rsidRDefault="00A72E8B" w:rsidP="00A72E8B">
            <w:pPr>
              <w:pStyle w:val="01Testatina"/>
              <w:rPr>
                <w:b w:val="0"/>
                <w:sz w:val="20"/>
                <w:szCs w:val="20"/>
              </w:rPr>
            </w:pPr>
            <w:r w:rsidRPr="00640207">
              <w:rPr>
                <w:b w:val="0"/>
                <w:sz w:val="20"/>
                <w:szCs w:val="20"/>
              </w:rPr>
              <w:t>• La vita di Montale nel suo tempo</w:t>
            </w:r>
          </w:p>
          <w:p w:rsidR="00A72E8B" w:rsidRPr="00640207" w:rsidRDefault="00A72E8B" w:rsidP="00A72E8B">
            <w:pPr>
              <w:pStyle w:val="01Testatina"/>
              <w:rPr>
                <w:b w:val="0"/>
                <w:sz w:val="20"/>
                <w:szCs w:val="20"/>
              </w:rPr>
            </w:pPr>
            <w:r w:rsidRPr="00640207">
              <w:rPr>
                <w:b w:val="0"/>
                <w:sz w:val="20"/>
                <w:szCs w:val="20"/>
              </w:rPr>
              <w:t>• I temi della poesia montaliana: il «male di vivere» e la ricerca dell’essenziale</w:t>
            </w:r>
          </w:p>
          <w:p w:rsidR="00A72E8B" w:rsidRPr="00640207" w:rsidRDefault="00A72E8B" w:rsidP="00A72E8B">
            <w:pPr>
              <w:pStyle w:val="01Testatina"/>
              <w:rPr>
                <w:b w:val="0"/>
                <w:sz w:val="20"/>
                <w:szCs w:val="20"/>
              </w:rPr>
            </w:pPr>
            <w:r w:rsidRPr="00640207">
              <w:rPr>
                <w:b w:val="0"/>
                <w:sz w:val="20"/>
                <w:szCs w:val="20"/>
              </w:rPr>
              <w:t>• La novità di Ossi di seppia e le poesie più importanti della raccolta</w:t>
            </w:r>
          </w:p>
          <w:p w:rsidR="00A72E8B" w:rsidRPr="00640207" w:rsidRDefault="00A72E8B" w:rsidP="00A72E8B">
            <w:pPr>
              <w:pStyle w:val="01Testatina"/>
              <w:rPr>
                <w:b w:val="0"/>
                <w:sz w:val="20"/>
                <w:szCs w:val="20"/>
              </w:rPr>
            </w:pPr>
            <w:r w:rsidRPr="00640207">
              <w:rPr>
                <w:b w:val="0"/>
                <w:sz w:val="20"/>
                <w:szCs w:val="20"/>
              </w:rPr>
              <w:t>• Le occasioni: la poetica dell’oggetto emblematico e le poesie più importanti della raccolta</w:t>
            </w:r>
          </w:p>
          <w:p w:rsidR="00A72E8B" w:rsidRPr="00640207" w:rsidRDefault="00A72E8B" w:rsidP="00A72E8B">
            <w:pPr>
              <w:pStyle w:val="01Testatina"/>
              <w:rPr>
                <w:b w:val="0"/>
                <w:sz w:val="20"/>
                <w:szCs w:val="20"/>
              </w:rPr>
            </w:pPr>
            <w:r w:rsidRPr="00640207">
              <w:rPr>
                <w:b w:val="0"/>
                <w:sz w:val="20"/>
                <w:szCs w:val="20"/>
              </w:rPr>
              <w:t>• La bufera: il dramma della guerra</w:t>
            </w:r>
          </w:p>
          <w:p w:rsidR="00A72E8B" w:rsidRPr="00640207" w:rsidRDefault="00A72E8B" w:rsidP="00A72E8B">
            <w:pPr>
              <w:pStyle w:val="01Testatina"/>
              <w:rPr>
                <w:b w:val="0"/>
                <w:sz w:val="20"/>
                <w:szCs w:val="20"/>
              </w:rPr>
            </w:pPr>
            <w:r w:rsidRPr="00640207">
              <w:rPr>
                <w:b w:val="0"/>
                <w:sz w:val="20"/>
                <w:szCs w:val="20"/>
              </w:rPr>
              <w:t>• Le ultime raccolte e lo stile «basso»</w:t>
            </w:r>
          </w:p>
          <w:p w:rsidR="00A72E8B" w:rsidRPr="00A72E8B" w:rsidRDefault="00A72E8B" w:rsidP="00A72E8B">
            <w:pPr>
              <w:pStyle w:val="01Testatina"/>
              <w:rPr>
                <w:sz w:val="20"/>
                <w:szCs w:val="20"/>
              </w:rPr>
            </w:pPr>
          </w:p>
        </w:tc>
        <w:tc>
          <w:tcPr>
            <w:tcW w:w="684" w:type="pct"/>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640207">
              <w:rPr>
                <w:b w:val="0"/>
                <w:sz w:val="20"/>
                <w:szCs w:val="20"/>
              </w:rPr>
              <w:t>Abilità letterarie</w:t>
            </w:r>
          </w:p>
          <w:p w:rsidR="00A72E8B" w:rsidRPr="00640207" w:rsidRDefault="00A72E8B" w:rsidP="00A72E8B">
            <w:pPr>
              <w:pStyle w:val="01Testatina"/>
              <w:rPr>
                <w:b w:val="0"/>
                <w:sz w:val="20"/>
                <w:szCs w:val="20"/>
              </w:rPr>
            </w:pPr>
            <w:r w:rsidRPr="00640207">
              <w:rPr>
                <w:b w:val="0"/>
                <w:sz w:val="20"/>
                <w:szCs w:val="20"/>
              </w:rPr>
              <w:t>• Saper collocare la vita di Montale nel contesto storico, politico e culturale del suo tempo</w:t>
            </w:r>
          </w:p>
          <w:p w:rsidR="00A72E8B" w:rsidRPr="00640207" w:rsidRDefault="00A72E8B" w:rsidP="00A72E8B">
            <w:pPr>
              <w:pStyle w:val="01Testatina"/>
              <w:rPr>
                <w:b w:val="0"/>
                <w:sz w:val="20"/>
                <w:szCs w:val="20"/>
              </w:rPr>
            </w:pPr>
            <w:r w:rsidRPr="00640207">
              <w:rPr>
                <w:b w:val="0"/>
                <w:sz w:val="20"/>
                <w:szCs w:val="20"/>
              </w:rPr>
              <w:t>• Saper cogliere la novità e la centralità di Montale nel panorama culturale del suo tempo</w:t>
            </w:r>
          </w:p>
          <w:p w:rsidR="00A72E8B" w:rsidRPr="00640207" w:rsidRDefault="00A72E8B" w:rsidP="00A72E8B">
            <w:pPr>
              <w:pStyle w:val="01Testatina"/>
              <w:rPr>
                <w:b w:val="0"/>
                <w:sz w:val="20"/>
                <w:szCs w:val="20"/>
              </w:rPr>
            </w:pPr>
            <w:r w:rsidRPr="00640207">
              <w:rPr>
                <w:b w:val="0"/>
                <w:sz w:val="20"/>
                <w:szCs w:val="20"/>
              </w:rPr>
              <w:t>• Saper collocare le opere di Montale all’interno dell’evoluzione del genere lirico</w:t>
            </w:r>
          </w:p>
          <w:p w:rsidR="00A72E8B" w:rsidRPr="00640207" w:rsidRDefault="00A72E8B" w:rsidP="00A72E8B">
            <w:pPr>
              <w:pStyle w:val="01Testatina"/>
              <w:rPr>
                <w:b w:val="0"/>
                <w:sz w:val="20"/>
                <w:szCs w:val="20"/>
              </w:rPr>
            </w:pPr>
            <w:r w:rsidRPr="00640207">
              <w:rPr>
                <w:b w:val="0"/>
                <w:sz w:val="20"/>
                <w:szCs w:val="20"/>
              </w:rPr>
              <w:t>• Saper riconoscere nei testi di Montale i caratteri della sua poetica e le novità e le differenze rispetto alla tradizione</w:t>
            </w:r>
          </w:p>
          <w:p w:rsidR="00A72E8B" w:rsidRPr="00640207" w:rsidRDefault="00A72E8B" w:rsidP="00A72E8B">
            <w:pPr>
              <w:pStyle w:val="01Testatina"/>
              <w:rPr>
                <w:b w:val="0"/>
                <w:sz w:val="20"/>
                <w:szCs w:val="20"/>
              </w:rPr>
            </w:pPr>
            <w:r w:rsidRPr="00640207">
              <w:rPr>
                <w:b w:val="0"/>
                <w:sz w:val="20"/>
                <w:szCs w:val="20"/>
              </w:rPr>
              <w:lastRenderedPageBreak/>
              <w:t>• Saper cogliere nei testi di Montale i caratteri fondanti delle rispettive opere</w:t>
            </w:r>
          </w:p>
          <w:p w:rsidR="00A72E8B" w:rsidRPr="00640207" w:rsidRDefault="00A72E8B" w:rsidP="00A72E8B">
            <w:pPr>
              <w:pStyle w:val="01Testatina"/>
              <w:rPr>
                <w:b w:val="0"/>
                <w:sz w:val="20"/>
                <w:szCs w:val="20"/>
              </w:rPr>
            </w:pPr>
          </w:p>
        </w:tc>
        <w:tc>
          <w:tcPr>
            <w:tcW w:w="7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86196" w:rsidRDefault="00A72E8B" w:rsidP="00A72E8B">
            <w:pPr>
              <w:pStyle w:val="01Testatina"/>
              <w:rPr>
                <w:b w:val="0"/>
                <w:sz w:val="20"/>
                <w:szCs w:val="20"/>
              </w:rPr>
            </w:pPr>
            <w:r w:rsidRPr="00686196">
              <w:rPr>
                <w:b w:val="0"/>
                <w:sz w:val="20"/>
                <w:szCs w:val="20"/>
              </w:rPr>
              <w:lastRenderedPageBreak/>
              <w:t>• Leggere, comprendere e interpretare testi letterari</w:t>
            </w:r>
          </w:p>
          <w:p w:rsidR="00A72E8B" w:rsidRPr="00686196" w:rsidRDefault="00A72E8B" w:rsidP="00A72E8B">
            <w:pPr>
              <w:pStyle w:val="01Testatina"/>
              <w:rPr>
                <w:b w:val="0"/>
                <w:sz w:val="20"/>
                <w:szCs w:val="20"/>
              </w:rPr>
            </w:pPr>
            <w:r w:rsidRPr="00686196">
              <w:rPr>
                <w:b w:val="0"/>
                <w:sz w:val="20"/>
                <w:szCs w:val="20"/>
              </w:rPr>
              <w:t>• Dimostrare consapevolezza della storicità della lingua e della letteratura</w:t>
            </w:r>
          </w:p>
          <w:p w:rsidR="00A72E8B" w:rsidRPr="00686196" w:rsidRDefault="00A72E8B" w:rsidP="00A72E8B">
            <w:pPr>
              <w:pStyle w:val="01Testatina"/>
              <w:rPr>
                <w:b w:val="0"/>
                <w:sz w:val="20"/>
                <w:szCs w:val="20"/>
              </w:rPr>
            </w:pPr>
            <w:r w:rsidRPr="00686196">
              <w:rPr>
                <w:b w:val="0"/>
                <w:sz w:val="20"/>
                <w:szCs w:val="20"/>
              </w:rPr>
              <w:t>• Saper stabilire nessi tra la letteratura e altre discipline o domini espressivi</w:t>
            </w:r>
          </w:p>
          <w:p w:rsidR="00A72E8B" w:rsidRPr="00686196" w:rsidRDefault="00A72E8B" w:rsidP="00A72E8B">
            <w:pPr>
              <w:pStyle w:val="01Testatina"/>
              <w:rPr>
                <w:b w:val="0"/>
                <w:sz w:val="20"/>
                <w:szCs w:val="20"/>
              </w:rPr>
            </w:pPr>
            <w:r w:rsidRPr="00686196">
              <w:rPr>
                <w:b w:val="0"/>
                <w:sz w:val="20"/>
                <w:szCs w:val="20"/>
              </w:rPr>
              <w:t>• Padroneggiare gli strumenti espressivi e argomentativi indispensabili per gestire in vari contesti l’interazione comunicativa verbale</w:t>
            </w:r>
          </w:p>
          <w:p w:rsidR="00A72E8B" w:rsidRPr="00686196" w:rsidRDefault="00A72E8B" w:rsidP="00A72E8B">
            <w:pPr>
              <w:pStyle w:val="01Testatina"/>
              <w:rPr>
                <w:b w:val="0"/>
                <w:sz w:val="20"/>
                <w:szCs w:val="20"/>
              </w:rPr>
            </w:pPr>
            <w:r w:rsidRPr="00686196">
              <w:rPr>
                <w:b w:val="0"/>
                <w:sz w:val="20"/>
                <w:szCs w:val="20"/>
              </w:rPr>
              <w:t>• Utilizzare e produrre strumenti di comunicazione vi</w:t>
            </w:r>
            <w:r w:rsidRPr="00686196">
              <w:rPr>
                <w:b w:val="0"/>
                <w:sz w:val="20"/>
                <w:szCs w:val="20"/>
              </w:rPr>
              <w:lastRenderedPageBreak/>
              <w:t>siva e multimediale</w:t>
            </w:r>
          </w:p>
          <w:p w:rsidR="00A72E8B" w:rsidRPr="00686196" w:rsidRDefault="00A72E8B" w:rsidP="00A72E8B">
            <w:pPr>
              <w:pStyle w:val="01Testatina"/>
              <w:rPr>
                <w:b w:val="0"/>
                <w:sz w:val="20"/>
                <w:szCs w:val="20"/>
              </w:rPr>
            </w:pPr>
            <w:r w:rsidRPr="00686196">
              <w:rPr>
                <w:b w:val="0"/>
                <w:sz w:val="20"/>
                <w:szCs w:val="20"/>
              </w:rPr>
              <w:t>• Collegare tematiche letterarie a fenomeni della contemporaneità</w:t>
            </w:r>
          </w:p>
        </w:tc>
        <w:tc>
          <w:tcPr>
            <w:tcW w:w="8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lastRenderedPageBreak/>
              <w:t>• Riconoscere le linee essenziali della storia delle idee, della cultura, della letteratura, delle arti</w:t>
            </w:r>
          </w:p>
          <w:p w:rsidR="00A72E8B" w:rsidRPr="00640207" w:rsidRDefault="00A72E8B" w:rsidP="00A72E8B">
            <w:pPr>
              <w:pStyle w:val="01Testatina"/>
              <w:rPr>
                <w:rFonts w:ascii="Times" w:hAnsi="Times" w:cs="Times-Bold"/>
                <w:b w:val="0"/>
                <w:sz w:val="20"/>
                <w:szCs w:val="20"/>
              </w:rPr>
            </w:pPr>
            <w:r w:rsidRPr="00A72E8B">
              <w:rPr>
                <w:rFonts w:ascii="Times" w:hAnsi="Times" w:cs="Times-Bold"/>
                <w:sz w:val="20"/>
                <w:szCs w:val="20"/>
              </w:rPr>
              <w:t xml:space="preserve">• </w:t>
            </w:r>
            <w:r w:rsidRPr="00640207">
              <w:rPr>
                <w:rFonts w:ascii="Times" w:hAnsi="Times" w:cs="Times-Bold"/>
                <w:b w:val="0"/>
                <w:sz w:val="20"/>
                <w:szCs w:val="20"/>
              </w:rPr>
              <w:t>Padroneggiare il patrimonio lessicale ed espressivo della lingua italiana secondo le esigenze comunicative nei vari contesti</w:t>
            </w:r>
          </w:p>
          <w:p w:rsidR="00A72E8B" w:rsidRPr="00536BBD" w:rsidRDefault="00A72E8B" w:rsidP="00A72E8B">
            <w:pPr>
              <w:pStyle w:val="01Testatina"/>
              <w:rPr>
                <w:rFonts w:ascii="Times" w:hAnsi="Times" w:cs="Times-Bold"/>
                <w:color w:val="FFFFFF"/>
                <w:sz w:val="20"/>
                <w:szCs w:val="20"/>
              </w:rPr>
            </w:pPr>
            <w:r w:rsidRPr="00640207">
              <w:rPr>
                <w:rFonts w:ascii="Times" w:hAnsi="Times" w:cs="Times-Bold"/>
                <w:b w:val="0"/>
                <w:sz w:val="20"/>
                <w:szCs w:val="20"/>
              </w:rPr>
              <w:t>• Individuare e utilizzare le moderne forme di comunicazione visiva e multimediale, anche con riferimento alle strategie espressive e agli strumenti tecnici della comunicazione in rete</w:t>
            </w:r>
          </w:p>
        </w:tc>
      </w:tr>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7</w:t>
            </w:r>
          </w:p>
          <w:p w:rsidR="00A72E8B" w:rsidRPr="00A72E8B" w:rsidRDefault="00A72E8B" w:rsidP="00A72E8B">
            <w:pPr>
              <w:pStyle w:val="01Testatina"/>
              <w:rPr>
                <w:sz w:val="20"/>
                <w:szCs w:val="20"/>
              </w:rPr>
            </w:pPr>
          </w:p>
          <w:p w:rsidR="00A72E8B" w:rsidRPr="001011CC" w:rsidRDefault="00A72E8B" w:rsidP="00A72E8B">
            <w:pPr>
              <w:pStyle w:val="01Testatina"/>
              <w:rPr>
                <w:sz w:val="20"/>
                <w:szCs w:val="20"/>
              </w:rPr>
            </w:pPr>
            <w:r w:rsidRPr="00A72E8B">
              <w:rPr>
                <w:sz w:val="20"/>
                <w:szCs w:val="20"/>
              </w:rPr>
              <w:t>IL ROMANZO NEOREALISTA</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b w:val="0"/>
                <w:sz w:val="20"/>
                <w:szCs w:val="20"/>
              </w:rPr>
            </w:pPr>
            <w:r w:rsidRPr="005425D3">
              <w:rPr>
                <w:b w:val="0"/>
                <w:sz w:val="20"/>
                <w:szCs w:val="20"/>
              </w:rPr>
              <w:t>Contenuti letterari</w:t>
            </w:r>
          </w:p>
          <w:p w:rsidR="00A72E8B" w:rsidRPr="005425D3" w:rsidRDefault="00A72E8B" w:rsidP="00A72E8B">
            <w:pPr>
              <w:pStyle w:val="01Testatina"/>
              <w:rPr>
                <w:b w:val="0"/>
                <w:sz w:val="20"/>
                <w:szCs w:val="20"/>
              </w:rPr>
            </w:pPr>
            <w:r w:rsidRPr="005425D3">
              <w:rPr>
                <w:b w:val="0"/>
                <w:sz w:val="20"/>
                <w:szCs w:val="20"/>
              </w:rPr>
              <w:t>• Il nuovo orizzonte dell’«impegno» – pp. 321-322</w:t>
            </w:r>
          </w:p>
          <w:p w:rsidR="00A72E8B" w:rsidRPr="005425D3" w:rsidRDefault="00A72E8B" w:rsidP="00A72E8B">
            <w:pPr>
              <w:pStyle w:val="01Testatina"/>
              <w:rPr>
                <w:b w:val="0"/>
                <w:sz w:val="20"/>
                <w:szCs w:val="20"/>
              </w:rPr>
            </w:pPr>
            <w:r w:rsidRPr="005425D3">
              <w:rPr>
                <w:b w:val="0"/>
                <w:sz w:val="20"/>
                <w:szCs w:val="20"/>
              </w:rPr>
              <w:t>• La critica al passato – pp. 322-323</w:t>
            </w:r>
          </w:p>
          <w:p w:rsidR="00A72E8B" w:rsidRPr="005425D3" w:rsidRDefault="00A72E8B" w:rsidP="00A72E8B">
            <w:pPr>
              <w:pStyle w:val="01Testatina"/>
              <w:rPr>
                <w:b w:val="0"/>
                <w:sz w:val="20"/>
                <w:szCs w:val="20"/>
              </w:rPr>
            </w:pPr>
            <w:r w:rsidRPr="005425D3">
              <w:rPr>
                <w:b w:val="0"/>
                <w:sz w:val="20"/>
                <w:szCs w:val="20"/>
              </w:rPr>
              <w:t>• Il romanzo neorealista – pp. 323-324</w:t>
            </w:r>
          </w:p>
          <w:p w:rsidR="00A72E8B" w:rsidRPr="005425D3" w:rsidRDefault="00A72E8B" w:rsidP="00A72E8B">
            <w:pPr>
              <w:pStyle w:val="01Testatina"/>
              <w:rPr>
                <w:b w:val="0"/>
                <w:sz w:val="20"/>
                <w:szCs w:val="20"/>
              </w:rPr>
            </w:pPr>
            <w:r w:rsidRPr="005425D3">
              <w:rPr>
                <w:b w:val="0"/>
                <w:sz w:val="20"/>
                <w:szCs w:val="20"/>
              </w:rPr>
              <w:t>• Le differenze tra Verismo e Neorealismo – p. 327</w:t>
            </w:r>
          </w:p>
          <w:p w:rsidR="00A72E8B" w:rsidRPr="005425D3" w:rsidRDefault="00A72E8B" w:rsidP="00A72E8B">
            <w:pPr>
              <w:pStyle w:val="01Testatina"/>
              <w:rPr>
                <w:b w:val="0"/>
                <w:sz w:val="20"/>
                <w:szCs w:val="20"/>
              </w:rPr>
            </w:pPr>
            <w:r w:rsidRPr="005425D3">
              <w:rPr>
                <w:b w:val="0"/>
                <w:sz w:val="20"/>
                <w:szCs w:val="20"/>
              </w:rPr>
              <w:t>• Il cinema del Neorealismo – p. 390</w:t>
            </w:r>
          </w:p>
          <w:p w:rsidR="00A72E8B" w:rsidRPr="005425D3" w:rsidRDefault="00A72E8B" w:rsidP="00A72E8B">
            <w:pPr>
              <w:pStyle w:val="01Testatina"/>
              <w:rPr>
                <w:b w:val="0"/>
                <w:sz w:val="20"/>
                <w:szCs w:val="20"/>
              </w:rPr>
            </w:pPr>
            <w:r w:rsidRPr="005425D3">
              <w:rPr>
                <w:b w:val="0"/>
                <w:sz w:val="20"/>
                <w:szCs w:val="20"/>
              </w:rPr>
              <w:t>TESTI</w:t>
            </w:r>
          </w:p>
          <w:p w:rsidR="00A72E8B" w:rsidRPr="005425D3" w:rsidRDefault="00A72E8B" w:rsidP="00A72E8B">
            <w:pPr>
              <w:pStyle w:val="01Testatina"/>
              <w:rPr>
                <w:b w:val="0"/>
                <w:sz w:val="20"/>
                <w:szCs w:val="20"/>
              </w:rPr>
            </w:pPr>
            <w:r w:rsidRPr="005425D3">
              <w:rPr>
                <w:b w:val="0"/>
                <w:sz w:val="20"/>
                <w:szCs w:val="20"/>
              </w:rPr>
              <w:t>• P. Levi, Se questo è un uomo. Sul fondo – p. 339</w:t>
            </w:r>
          </w:p>
          <w:p w:rsidR="00A72E8B" w:rsidRPr="005425D3" w:rsidRDefault="00A72E8B" w:rsidP="00A72E8B">
            <w:pPr>
              <w:pStyle w:val="01Testatina"/>
              <w:rPr>
                <w:b w:val="0"/>
                <w:sz w:val="20"/>
                <w:szCs w:val="20"/>
              </w:rPr>
            </w:pPr>
            <w:r w:rsidRPr="005425D3">
              <w:rPr>
                <w:b w:val="0"/>
                <w:sz w:val="20"/>
                <w:szCs w:val="20"/>
              </w:rPr>
              <w:t>• Pavese, La luna e i falò. La luna e i falò – p. 355</w:t>
            </w:r>
          </w:p>
          <w:p w:rsidR="00A72E8B" w:rsidRPr="005425D3" w:rsidRDefault="00A72E8B" w:rsidP="00A72E8B">
            <w:pPr>
              <w:pStyle w:val="01Testatina"/>
              <w:rPr>
                <w:b w:val="0"/>
                <w:sz w:val="20"/>
                <w:szCs w:val="20"/>
              </w:rPr>
            </w:pPr>
            <w:r w:rsidRPr="005425D3">
              <w:rPr>
                <w:b w:val="0"/>
                <w:sz w:val="20"/>
                <w:szCs w:val="20"/>
              </w:rPr>
              <w:t>•  Pasolini, Ragazzi di vita. Il furto fallito e l’arresto del Riccetto – p. 369</w:t>
            </w:r>
          </w:p>
          <w:p w:rsidR="00A72E8B" w:rsidRPr="005425D3" w:rsidRDefault="00A72E8B" w:rsidP="00A72E8B">
            <w:pPr>
              <w:pStyle w:val="01Testatina"/>
              <w:rPr>
                <w:b w:val="0"/>
                <w:sz w:val="20"/>
                <w:szCs w:val="20"/>
              </w:rPr>
            </w:pPr>
            <w:r w:rsidRPr="005425D3">
              <w:rPr>
                <w:b w:val="0"/>
                <w:sz w:val="20"/>
                <w:szCs w:val="20"/>
              </w:rPr>
              <w:t>• Fenoglio, I ventitré giorni della città di Alba – p. 377</w:t>
            </w:r>
          </w:p>
          <w:p w:rsidR="00A72E8B" w:rsidRPr="005425D3" w:rsidRDefault="00A72E8B" w:rsidP="00A72E8B">
            <w:pPr>
              <w:pStyle w:val="01Testatina"/>
              <w:rPr>
                <w:sz w:val="20"/>
                <w:szCs w:val="20"/>
              </w:rPr>
            </w:pPr>
            <w:r w:rsidRPr="005425D3">
              <w:rPr>
                <w:b w:val="0"/>
                <w:sz w:val="20"/>
                <w:szCs w:val="20"/>
              </w:rPr>
              <w:t>• Fenoglio, Una que</w:t>
            </w:r>
            <w:r w:rsidRPr="005425D3">
              <w:rPr>
                <w:b w:val="0"/>
                <w:sz w:val="20"/>
                <w:szCs w:val="20"/>
              </w:rPr>
              <w:lastRenderedPageBreak/>
              <w:t>stione</w:t>
            </w:r>
            <w:r w:rsidRPr="005425D3">
              <w:rPr>
                <w:sz w:val="20"/>
                <w:szCs w:val="20"/>
              </w:rPr>
              <w:t xml:space="preserve"> privata. La fuga di Milton – p. 383</w:t>
            </w:r>
          </w:p>
          <w:p w:rsidR="00A72E8B" w:rsidRPr="005425D3" w:rsidRDefault="00A72E8B" w:rsidP="00A72E8B">
            <w:pPr>
              <w:pStyle w:val="01Testatina"/>
              <w:rPr>
                <w:sz w:val="20"/>
                <w:szCs w:val="20"/>
              </w:rPr>
            </w:pPr>
          </w:p>
        </w:tc>
        <w:tc>
          <w:tcPr>
            <w:tcW w:w="851" w:type="pct"/>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sz w:val="20"/>
                <w:szCs w:val="20"/>
              </w:rPr>
              <w:lastRenderedPageBreak/>
              <w:t>Conoscenze letterarie</w:t>
            </w:r>
          </w:p>
          <w:p w:rsidR="00A72E8B" w:rsidRPr="005425D3" w:rsidRDefault="00A72E8B" w:rsidP="00A72E8B">
            <w:pPr>
              <w:pStyle w:val="01Testatina"/>
              <w:rPr>
                <w:sz w:val="20"/>
                <w:szCs w:val="20"/>
              </w:rPr>
            </w:pPr>
            <w:r w:rsidRPr="005425D3">
              <w:rPr>
                <w:sz w:val="20"/>
                <w:szCs w:val="20"/>
              </w:rPr>
              <w:t>• L’«impegno» degli intellettuali dopo la Seconda guerra mondiale</w:t>
            </w:r>
          </w:p>
          <w:p w:rsidR="00A72E8B" w:rsidRPr="005425D3" w:rsidRDefault="00A72E8B" w:rsidP="00A72E8B">
            <w:pPr>
              <w:pStyle w:val="01Testatina"/>
              <w:rPr>
                <w:sz w:val="20"/>
                <w:szCs w:val="20"/>
              </w:rPr>
            </w:pPr>
            <w:r w:rsidRPr="005425D3">
              <w:rPr>
                <w:sz w:val="20"/>
                <w:szCs w:val="20"/>
              </w:rPr>
              <w:t>• Il filone della guerra e della Resistenza: Primo Levi e Fenoglio</w:t>
            </w:r>
          </w:p>
          <w:p w:rsidR="00A72E8B" w:rsidRPr="005425D3" w:rsidRDefault="00A72E8B" w:rsidP="00A72E8B">
            <w:pPr>
              <w:pStyle w:val="01Testatina"/>
              <w:rPr>
                <w:b w:val="0"/>
                <w:sz w:val="20"/>
                <w:szCs w:val="20"/>
              </w:rPr>
            </w:pPr>
            <w:r w:rsidRPr="005425D3">
              <w:rPr>
                <w:b w:val="0"/>
                <w:sz w:val="20"/>
                <w:szCs w:val="20"/>
              </w:rPr>
              <w:t>• Il filone meridionalista: le opere principali</w:t>
            </w:r>
          </w:p>
          <w:p w:rsidR="00A72E8B" w:rsidRPr="005425D3" w:rsidRDefault="00A72E8B" w:rsidP="00A72E8B">
            <w:pPr>
              <w:pStyle w:val="01Testatina"/>
              <w:rPr>
                <w:b w:val="0"/>
                <w:sz w:val="20"/>
                <w:szCs w:val="20"/>
              </w:rPr>
            </w:pPr>
            <w:r w:rsidRPr="005425D3">
              <w:rPr>
                <w:b w:val="0"/>
                <w:sz w:val="20"/>
                <w:szCs w:val="20"/>
              </w:rPr>
              <w:t>• Il filone della vita del «popolo»: Pratolini e Pasolini</w:t>
            </w:r>
          </w:p>
          <w:p w:rsidR="00A72E8B" w:rsidRPr="005425D3" w:rsidRDefault="00A72E8B" w:rsidP="00A72E8B">
            <w:pPr>
              <w:pStyle w:val="01Testatina"/>
              <w:rPr>
                <w:b w:val="0"/>
                <w:sz w:val="20"/>
                <w:szCs w:val="20"/>
              </w:rPr>
            </w:pPr>
            <w:r w:rsidRPr="005425D3">
              <w:rPr>
                <w:b w:val="0"/>
                <w:sz w:val="20"/>
                <w:szCs w:val="20"/>
              </w:rPr>
              <w:t>• I romanzi di Pavese</w:t>
            </w:r>
          </w:p>
          <w:p w:rsidR="00A72E8B" w:rsidRPr="005425D3" w:rsidRDefault="00A72E8B" w:rsidP="00A72E8B">
            <w:pPr>
              <w:pStyle w:val="01Testatina"/>
              <w:rPr>
                <w:b w:val="0"/>
                <w:sz w:val="20"/>
                <w:szCs w:val="20"/>
              </w:rPr>
            </w:pPr>
            <w:r w:rsidRPr="005425D3">
              <w:rPr>
                <w:b w:val="0"/>
                <w:sz w:val="20"/>
                <w:szCs w:val="20"/>
              </w:rPr>
              <w:t>• Il cinema del Neorealismo</w:t>
            </w:r>
          </w:p>
          <w:p w:rsidR="00A72E8B" w:rsidRPr="005425D3" w:rsidRDefault="00A72E8B" w:rsidP="00A72E8B">
            <w:pPr>
              <w:pStyle w:val="01Testatina"/>
              <w:rPr>
                <w:b w:val="0"/>
                <w:sz w:val="20"/>
                <w:szCs w:val="20"/>
              </w:rPr>
            </w:pPr>
          </w:p>
        </w:tc>
        <w:tc>
          <w:tcPr>
            <w:tcW w:w="684" w:type="pct"/>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sz w:val="20"/>
                <w:szCs w:val="20"/>
              </w:rPr>
              <w:t>Abilità letterarie</w:t>
            </w:r>
          </w:p>
          <w:p w:rsidR="00A72E8B" w:rsidRPr="005425D3" w:rsidRDefault="00A72E8B" w:rsidP="00A72E8B">
            <w:pPr>
              <w:pStyle w:val="01Testatina"/>
              <w:rPr>
                <w:sz w:val="20"/>
                <w:szCs w:val="20"/>
              </w:rPr>
            </w:pPr>
            <w:r w:rsidRPr="005425D3">
              <w:rPr>
                <w:sz w:val="20"/>
                <w:szCs w:val="20"/>
              </w:rPr>
              <w:t>Contestualizzare il romanzo del Neorealismo nella cultura e nella letteratura della seconda metà del Novecento</w:t>
            </w:r>
          </w:p>
          <w:p w:rsidR="00A72E8B" w:rsidRPr="005425D3" w:rsidRDefault="00A72E8B" w:rsidP="00A72E8B">
            <w:pPr>
              <w:pStyle w:val="01Testatina"/>
              <w:rPr>
                <w:b w:val="0"/>
                <w:sz w:val="20"/>
                <w:szCs w:val="20"/>
              </w:rPr>
            </w:pPr>
            <w:r w:rsidRPr="005425D3">
              <w:rPr>
                <w:b w:val="0"/>
                <w:sz w:val="20"/>
                <w:szCs w:val="20"/>
              </w:rPr>
              <w:t>• Comprendere le tecniche espressive del Neorealismo</w:t>
            </w:r>
          </w:p>
          <w:p w:rsidR="00A72E8B" w:rsidRPr="005425D3" w:rsidRDefault="00A72E8B" w:rsidP="00A72E8B">
            <w:pPr>
              <w:pStyle w:val="01Testatina"/>
              <w:rPr>
                <w:b w:val="0"/>
                <w:sz w:val="20"/>
                <w:szCs w:val="20"/>
              </w:rPr>
            </w:pPr>
            <w:r w:rsidRPr="005425D3">
              <w:rPr>
                <w:b w:val="0"/>
                <w:sz w:val="20"/>
                <w:szCs w:val="20"/>
              </w:rPr>
              <w:t>• Saper cogliere la novità e la centralità del Neorealismo nel panorama letterario del secondo Novecento</w:t>
            </w:r>
          </w:p>
          <w:p w:rsidR="00A72E8B" w:rsidRPr="005425D3" w:rsidRDefault="00A72E8B" w:rsidP="00A72E8B">
            <w:pPr>
              <w:pStyle w:val="01Testatina"/>
              <w:rPr>
                <w:b w:val="0"/>
                <w:sz w:val="20"/>
                <w:szCs w:val="20"/>
              </w:rPr>
            </w:pPr>
          </w:p>
        </w:tc>
        <w:tc>
          <w:tcPr>
            <w:tcW w:w="7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b w:val="0"/>
                <w:sz w:val="20"/>
                <w:szCs w:val="20"/>
              </w:rPr>
              <w:t xml:space="preserve">• </w:t>
            </w:r>
            <w:r w:rsidRPr="005425D3">
              <w:rPr>
                <w:sz w:val="20"/>
                <w:szCs w:val="20"/>
              </w:rPr>
              <w:t>Leggere, comprendere e interpretare testi letterari</w:t>
            </w:r>
          </w:p>
          <w:p w:rsidR="00A72E8B" w:rsidRPr="005425D3" w:rsidRDefault="00A72E8B" w:rsidP="00A72E8B">
            <w:pPr>
              <w:pStyle w:val="01Testatina"/>
              <w:rPr>
                <w:b w:val="0"/>
                <w:sz w:val="20"/>
                <w:szCs w:val="20"/>
              </w:rPr>
            </w:pPr>
            <w:r w:rsidRPr="005425D3">
              <w:rPr>
                <w:b w:val="0"/>
                <w:sz w:val="20"/>
                <w:szCs w:val="20"/>
              </w:rPr>
              <w:t>• Dimostrare consapevolezza della storicità della lingua e della letteratura</w:t>
            </w:r>
          </w:p>
          <w:p w:rsidR="00A72E8B" w:rsidRPr="005425D3" w:rsidRDefault="00A72E8B" w:rsidP="00A72E8B">
            <w:pPr>
              <w:pStyle w:val="01Testatina"/>
              <w:rPr>
                <w:b w:val="0"/>
                <w:sz w:val="20"/>
                <w:szCs w:val="20"/>
              </w:rPr>
            </w:pPr>
            <w:r w:rsidRPr="005425D3">
              <w:rPr>
                <w:b w:val="0"/>
                <w:sz w:val="20"/>
                <w:szCs w:val="20"/>
              </w:rPr>
              <w:t>• Padroneggiare gli strumenti espressivi e argomentativi indispensabili per gestire in vari contesti l’interazione comunicativa verbale</w:t>
            </w:r>
          </w:p>
        </w:tc>
        <w:tc>
          <w:tcPr>
            <w:tcW w:w="8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rFonts w:ascii="Times" w:hAnsi="Times" w:cs="Times-Bold"/>
                <w:b w:val="0"/>
                <w:sz w:val="20"/>
                <w:szCs w:val="20"/>
              </w:rPr>
            </w:pPr>
            <w:r w:rsidRPr="005425D3">
              <w:rPr>
                <w:rFonts w:ascii="Times" w:hAnsi="Times" w:cs="Times-Bold"/>
                <w:b w:val="0"/>
                <w:sz w:val="20"/>
                <w:szCs w:val="20"/>
              </w:rPr>
              <w:t xml:space="preserve">• </w:t>
            </w:r>
            <w:r w:rsidRPr="005425D3">
              <w:rPr>
                <w:rFonts w:ascii="Times" w:hAnsi="Times" w:cs="Times-Bold"/>
                <w:sz w:val="20"/>
                <w:szCs w:val="20"/>
              </w:rPr>
              <w:t>Riconoscere le linee essenziali della storia delle idee, della cultura, della letteratura, delle arti</w:t>
            </w:r>
          </w:p>
          <w:p w:rsidR="00A72E8B" w:rsidRPr="005425D3" w:rsidRDefault="00A72E8B" w:rsidP="00A72E8B">
            <w:pPr>
              <w:pStyle w:val="01Testatina"/>
              <w:rPr>
                <w:rFonts w:ascii="Times" w:hAnsi="Times" w:cs="Times-Bold"/>
                <w:b w:val="0"/>
                <w:sz w:val="20"/>
                <w:szCs w:val="20"/>
              </w:rPr>
            </w:pPr>
            <w:r w:rsidRPr="005425D3">
              <w:rPr>
                <w:rFonts w:ascii="Times" w:hAnsi="Times" w:cs="Times-Bold"/>
                <w:b w:val="0"/>
                <w:sz w:val="20"/>
                <w:szCs w:val="20"/>
              </w:rPr>
              <w:t>• Padroneggiare il patrimonio lessicale ed espressivo della lingua italiana secondo le esigenze comunicative nei vari contesti</w:t>
            </w:r>
          </w:p>
        </w:tc>
      </w:tr>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1011CC" w:rsidRDefault="00A72E8B" w:rsidP="00A72E8B">
            <w:pPr>
              <w:pStyle w:val="01Testatina"/>
              <w:rPr>
                <w:sz w:val="20"/>
                <w:szCs w:val="20"/>
              </w:rPr>
            </w:pPr>
            <w:r w:rsidRPr="00A72E8B">
              <w:rPr>
                <w:sz w:val="20"/>
                <w:szCs w:val="20"/>
              </w:rPr>
              <w:t>LA POESIA ITALIANA DOPO IL 1945</w:t>
            </w:r>
          </w:p>
        </w:tc>
        <w:tc>
          <w:tcPr>
            <w:tcW w:w="850"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Contenuti letterari</w:t>
            </w:r>
          </w:p>
          <w:p w:rsidR="00A72E8B" w:rsidRPr="00686196" w:rsidRDefault="00A72E8B" w:rsidP="00A72E8B">
            <w:pPr>
              <w:pStyle w:val="01Testatina"/>
              <w:rPr>
                <w:b w:val="0"/>
                <w:sz w:val="20"/>
                <w:szCs w:val="20"/>
              </w:rPr>
            </w:pPr>
            <w:r w:rsidRPr="00686196">
              <w:rPr>
                <w:b w:val="0"/>
                <w:sz w:val="20"/>
                <w:szCs w:val="20"/>
              </w:rPr>
              <w:t>• La crisi dell’Ermetismo – p. 397</w:t>
            </w:r>
          </w:p>
          <w:p w:rsidR="00A72E8B" w:rsidRPr="00686196" w:rsidRDefault="00A72E8B" w:rsidP="00A72E8B">
            <w:pPr>
              <w:pStyle w:val="01Testatina"/>
              <w:rPr>
                <w:b w:val="0"/>
                <w:sz w:val="20"/>
                <w:szCs w:val="20"/>
              </w:rPr>
            </w:pPr>
            <w:r w:rsidRPr="00686196">
              <w:rPr>
                <w:b w:val="0"/>
                <w:sz w:val="20"/>
                <w:szCs w:val="20"/>
              </w:rPr>
              <w:t>• Due protagonisti: Luzi e Sereni – pp. 397-398</w:t>
            </w:r>
          </w:p>
          <w:p w:rsidR="00A72E8B" w:rsidRPr="00686196" w:rsidRDefault="00A72E8B" w:rsidP="00A72E8B">
            <w:pPr>
              <w:pStyle w:val="01Testatina"/>
              <w:rPr>
                <w:b w:val="0"/>
                <w:sz w:val="20"/>
                <w:szCs w:val="20"/>
              </w:rPr>
            </w:pPr>
            <w:r w:rsidRPr="00686196">
              <w:rPr>
                <w:b w:val="0"/>
                <w:sz w:val="20"/>
                <w:szCs w:val="20"/>
              </w:rPr>
              <w:t>•  Caproni e la «linea sabiana» – pp. 400-401</w:t>
            </w:r>
          </w:p>
          <w:p w:rsidR="00A72E8B" w:rsidRPr="00686196" w:rsidRDefault="00A72E8B" w:rsidP="00A72E8B">
            <w:pPr>
              <w:pStyle w:val="01Testatina"/>
              <w:rPr>
                <w:b w:val="0"/>
                <w:sz w:val="20"/>
                <w:szCs w:val="20"/>
              </w:rPr>
            </w:pPr>
            <w:r w:rsidRPr="00686196">
              <w:rPr>
                <w:b w:val="0"/>
                <w:sz w:val="20"/>
                <w:szCs w:val="20"/>
              </w:rPr>
              <w:t>TESTI</w:t>
            </w:r>
          </w:p>
          <w:p w:rsidR="00A72E8B" w:rsidRPr="00686196" w:rsidRDefault="00A72E8B" w:rsidP="00A72E8B">
            <w:pPr>
              <w:pStyle w:val="01Testatina"/>
              <w:rPr>
                <w:b w:val="0"/>
                <w:sz w:val="20"/>
                <w:szCs w:val="20"/>
              </w:rPr>
            </w:pPr>
            <w:r w:rsidRPr="00686196">
              <w:rPr>
                <w:b w:val="0"/>
                <w:sz w:val="20"/>
                <w:szCs w:val="20"/>
              </w:rPr>
              <w:t>•  Sereni, Una visita in fabbrica – p. 410</w:t>
            </w:r>
          </w:p>
          <w:p w:rsidR="00A72E8B" w:rsidRPr="00686196" w:rsidRDefault="00A72E8B" w:rsidP="00A72E8B">
            <w:pPr>
              <w:pStyle w:val="01Testatina"/>
              <w:rPr>
                <w:b w:val="0"/>
                <w:sz w:val="20"/>
                <w:szCs w:val="20"/>
              </w:rPr>
            </w:pPr>
            <w:r w:rsidRPr="00686196">
              <w:rPr>
                <w:b w:val="0"/>
                <w:sz w:val="20"/>
                <w:szCs w:val="20"/>
              </w:rPr>
              <w:t>• Sereni, Altro compleanno – p. 414</w:t>
            </w:r>
          </w:p>
          <w:p w:rsidR="00A72E8B" w:rsidRPr="00686196" w:rsidRDefault="00A72E8B" w:rsidP="00A72E8B">
            <w:pPr>
              <w:pStyle w:val="01Testatina"/>
              <w:rPr>
                <w:b w:val="0"/>
                <w:sz w:val="20"/>
                <w:szCs w:val="20"/>
              </w:rPr>
            </w:pPr>
            <w:r w:rsidRPr="00686196">
              <w:rPr>
                <w:b w:val="0"/>
                <w:sz w:val="20"/>
                <w:szCs w:val="20"/>
              </w:rPr>
              <w:t>• Caproni, Congedo del viaggiatore cerimonioso – p. 417</w:t>
            </w:r>
          </w:p>
          <w:p w:rsidR="00A72E8B" w:rsidRPr="00686196" w:rsidRDefault="00A72E8B" w:rsidP="00A72E8B">
            <w:pPr>
              <w:pStyle w:val="01Testatina"/>
              <w:rPr>
                <w:b w:val="0"/>
                <w:sz w:val="20"/>
                <w:szCs w:val="20"/>
              </w:rPr>
            </w:pPr>
            <w:r w:rsidRPr="00686196">
              <w:rPr>
                <w:b w:val="0"/>
                <w:sz w:val="20"/>
                <w:szCs w:val="20"/>
              </w:rPr>
              <w:t>• Caproni, Il delfino – p. 422</w:t>
            </w:r>
          </w:p>
          <w:p w:rsidR="00A72E8B" w:rsidRPr="001011CC" w:rsidRDefault="00A72E8B" w:rsidP="00A72E8B">
            <w:pPr>
              <w:pStyle w:val="01Testatina"/>
              <w:rPr>
                <w:sz w:val="20"/>
                <w:szCs w:val="20"/>
              </w:rPr>
            </w:pPr>
          </w:p>
        </w:tc>
        <w:tc>
          <w:tcPr>
            <w:tcW w:w="851" w:type="pct"/>
            <w:tcBorders>
              <w:top w:val="single" w:sz="4" w:space="0" w:color="000000"/>
              <w:left w:val="single" w:sz="4" w:space="0" w:color="000000"/>
              <w:right w:val="single" w:sz="6"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Conoscenze letterarie</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L’Ermetismo di Luzi</w:t>
            </w:r>
          </w:p>
          <w:p w:rsidR="00A72E8B" w:rsidRPr="00686196" w:rsidRDefault="00A72E8B" w:rsidP="00A72E8B">
            <w:pPr>
              <w:pStyle w:val="01Testatina"/>
              <w:rPr>
                <w:b w:val="0"/>
                <w:sz w:val="20"/>
                <w:szCs w:val="20"/>
              </w:rPr>
            </w:pPr>
            <w:r w:rsidRPr="00686196">
              <w:rPr>
                <w:b w:val="0"/>
                <w:sz w:val="20"/>
                <w:szCs w:val="20"/>
              </w:rPr>
              <w:t>• Sereni e la «linea lombarda»</w:t>
            </w:r>
          </w:p>
          <w:p w:rsidR="00A72E8B" w:rsidRPr="001011CC" w:rsidRDefault="00A72E8B" w:rsidP="00A72E8B">
            <w:pPr>
              <w:pStyle w:val="01Testatina"/>
              <w:rPr>
                <w:sz w:val="20"/>
                <w:szCs w:val="20"/>
              </w:rPr>
            </w:pPr>
            <w:r w:rsidRPr="00686196">
              <w:rPr>
                <w:b w:val="0"/>
                <w:sz w:val="20"/>
                <w:szCs w:val="20"/>
              </w:rPr>
              <w:t>• Caproni e la «linea sabiana»</w:t>
            </w:r>
          </w:p>
        </w:tc>
        <w:tc>
          <w:tcPr>
            <w:tcW w:w="684" w:type="pct"/>
            <w:tcBorders>
              <w:top w:val="single" w:sz="4" w:space="0" w:color="000000"/>
              <w:left w:val="single" w:sz="6"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Abilità letterarie</w:t>
            </w:r>
          </w:p>
          <w:p w:rsidR="00A72E8B" w:rsidRPr="00A72E8B" w:rsidRDefault="00A72E8B" w:rsidP="00A72E8B">
            <w:pPr>
              <w:pStyle w:val="01Testatina"/>
              <w:rPr>
                <w:sz w:val="20"/>
                <w:szCs w:val="20"/>
              </w:rPr>
            </w:pPr>
            <w:r w:rsidRPr="00A72E8B">
              <w:rPr>
                <w:sz w:val="20"/>
                <w:szCs w:val="20"/>
              </w:rPr>
              <w:t>• Contestualizzare i poeti italiani del secondo Novecento nella cultura e nella letteratura del tempo</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Comprendere le tecniche espressive dei poeti italiani del secondo Novecento</w:t>
            </w:r>
          </w:p>
          <w:p w:rsidR="00A72E8B" w:rsidRPr="001011CC" w:rsidRDefault="00A72E8B" w:rsidP="00A72E8B">
            <w:pPr>
              <w:pStyle w:val="01Testatina"/>
              <w:rPr>
                <w:sz w:val="20"/>
                <w:szCs w:val="20"/>
              </w:rPr>
            </w:pPr>
            <w:r w:rsidRPr="00686196">
              <w:rPr>
                <w:b w:val="0"/>
                <w:sz w:val="20"/>
                <w:szCs w:val="20"/>
              </w:rPr>
              <w:t>• Saper cogliere la novità e la centralità dei poeti italiani del secondo Novecento nel panorama letterario del tempo</w:t>
            </w:r>
          </w:p>
        </w:tc>
        <w:tc>
          <w:tcPr>
            <w:tcW w:w="725"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 Leggere, comprendere e interpretare testi letterari</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Dimostrare consapevolezza della storicità della lingua e della letteratura</w:t>
            </w:r>
          </w:p>
          <w:p w:rsidR="00A72E8B" w:rsidRPr="001011CC" w:rsidRDefault="00A72E8B" w:rsidP="00A72E8B">
            <w:pPr>
              <w:pStyle w:val="01Testatina"/>
              <w:rPr>
                <w:sz w:val="20"/>
                <w:szCs w:val="20"/>
              </w:rPr>
            </w:pPr>
            <w:r w:rsidRPr="00686196">
              <w:rPr>
                <w:b w:val="0"/>
                <w:sz w:val="20"/>
                <w:szCs w:val="20"/>
              </w:rPr>
              <w:t>• Padroneggiare gli strumenti espressivi e argomentativi indispensabili per gestire in vari contesti l’interazione comunicativa verbale</w:t>
            </w:r>
          </w:p>
        </w:tc>
        <w:tc>
          <w:tcPr>
            <w:tcW w:w="889"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t>• Riconoscere le linee essenziali della storia delle idee, della cultura, della letteratura, delle arti</w:t>
            </w:r>
          </w:p>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t xml:space="preserve">• </w:t>
            </w:r>
            <w:r w:rsidRPr="00686196">
              <w:rPr>
                <w:rFonts w:ascii="Times" w:hAnsi="Times" w:cs="Times-Bold"/>
                <w:b w:val="0"/>
                <w:sz w:val="20"/>
                <w:szCs w:val="20"/>
              </w:rPr>
              <w:t>Padroneggiare il patrimonio lessicale ed espressivo della lingua italiana secondo le esigenze comunicative nei vari contesti</w:t>
            </w:r>
          </w:p>
        </w:tc>
      </w:tr>
    </w:tbl>
    <w:p w:rsidR="00EE5132" w:rsidRPr="001011CC" w:rsidRDefault="00EE5132" w:rsidP="00D609CD">
      <w:pPr>
        <w:jc w:val="center"/>
        <w:rPr>
          <w:rFonts w:ascii="Times" w:hAnsi="Times" w:cs="Times-Roman"/>
          <w:caps/>
          <w:sz w:val="20"/>
          <w:szCs w:val="20"/>
        </w:rPr>
        <w:sectPr w:rsidR="00EE5132" w:rsidRPr="001011CC" w:rsidSect="00C2043A">
          <w:pgSz w:w="16838" w:h="11906" w:orient="landscape"/>
          <w:pgMar w:top="1134" w:right="1134" w:bottom="1134" w:left="1134" w:header="720" w:footer="720" w:gutter="0"/>
          <w:cols w:space="720"/>
          <w:noEndnote/>
        </w:sectPr>
      </w:pPr>
    </w:p>
    <w:p w:rsidR="00D609CD" w:rsidRPr="001011CC" w:rsidRDefault="00D609CD" w:rsidP="00D609CD">
      <w:pPr>
        <w:rPr>
          <w:rFonts w:ascii="Times" w:hAnsi="Times" w:cs="Times-Bold"/>
          <w:b/>
          <w:bCs/>
          <w:spacing w:val="-1"/>
          <w:sz w:val="20"/>
          <w:szCs w:val="20"/>
        </w:rPr>
      </w:pPr>
    </w:p>
    <w:tbl>
      <w:tblPr>
        <w:tblW w:w="4467" w:type="pct"/>
        <w:tblCellMar>
          <w:left w:w="0" w:type="dxa"/>
          <w:right w:w="0" w:type="dxa"/>
        </w:tblCellMar>
        <w:tblLook w:val="0000" w:firstRow="0" w:lastRow="0" w:firstColumn="0" w:lastColumn="0" w:noHBand="0" w:noVBand="0"/>
      </w:tblPr>
      <w:tblGrid>
        <w:gridCol w:w="2609"/>
        <w:gridCol w:w="2216"/>
        <w:gridCol w:w="2221"/>
        <w:gridCol w:w="1848"/>
        <w:gridCol w:w="1916"/>
        <w:gridCol w:w="2350"/>
      </w:tblGrid>
      <w:tr w:rsidR="007E3F6A" w:rsidRPr="001011CC" w:rsidTr="007E3F6A">
        <w:trPr>
          <w:trHeight w:val="60"/>
        </w:trPr>
        <w:tc>
          <w:tcPr>
            <w:tcW w:w="991"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7E3F6A" w:rsidRPr="001011CC" w:rsidRDefault="007E3F6A" w:rsidP="00D609CD">
            <w:pPr>
              <w:pStyle w:val="01Tabella"/>
              <w:rPr>
                <w:rFonts w:ascii="Times" w:hAnsi="Times" w:cs="Times-Bold"/>
                <w:b/>
                <w:bCs/>
                <w:sz w:val="20"/>
                <w:szCs w:val="20"/>
              </w:rPr>
            </w:pPr>
            <w:r w:rsidRPr="001011CC">
              <w:rPr>
                <w:rFonts w:ascii="Times" w:hAnsi="Times" w:cs="Times-Bold"/>
                <w:b/>
                <w:bCs/>
                <w:sz w:val="20"/>
                <w:szCs w:val="20"/>
              </w:rPr>
              <w:t>ITALO CALVINO</w:t>
            </w:r>
          </w:p>
        </w:tc>
        <w:tc>
          <w:tcPr>
            <w:tcW w:w="8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Italic"/>
                <w:i/>
                <w:iCs/>
                <w:sz w:val="20"/>
                <w:szCs w:val="20"/>
              </w:rPr>
            </w:pPr>
            <w:r w:rsidRPr="001011CC">
              <w:rPr>
                <w:rFonts w:ascii="Times" w:hAnsi="Times" w:cs="Times-Bold"/>
                <w:b/>
                <w:bCs/>
                <w:sz w:val="20"/>
                <w:szCs w:val="20"/>
              </w:rPr>
              <w:t>Contenuti letterari</w:t>
            </w:r>
          </w:p>
          <w:p w:rsidR="007E3F6A" w:rsidRPr="001011CC" w:rsidRDefault="007E3F6A" w:rsidP="00EE5132">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Calvino – pp. 521-522</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fase del realismo – pp. 523-525</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vena fantastica – pp. 526-527</w:t>
            </w:r>
          </w:p>
          <w:p w:rsidR="007E3F6A" w:rsidRPr="001011CC" w:rsidRDefault="007E3F6A" w:rsidP="00EE5132">
            <w:pPr>
              <w:pStyle w:val="01Tabella"/>
              <w:rPr>
                <w:rFonts w:ascii="Times" w:hAnsi="Times" w:cs="Times-Italic"/>
                <w:i/>
                <w:iCs/>
                <w:sz w:val="20"/>
                <w:szCs w:val="20"/>
              </w:rPr>
            </w:pPr>
            <w:r w:rsidRPr="001011CC">
              <w:rPr>
                <w:rFonts w:ascii="Times" w:hAnsi="Times" w:cs="Times-Roman"/>
                <w:sz w:val="20"/>
                <w:szCs w:val="20"/>
              </w:rPr>
              <w:t>• La letteratura combinatoria – pp. 528-530</w:t>
            </w:r>
          </w:p>
          <w:p w:rsidR="007E3F6A" w:rsidRPr="001011CC" w:rsidRDefault="007E3F6A" w:rsidP="00EE5132">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La sintesi delle </w:t>
            </w:r>
            <w:r w:rsidRPr="001011CC">
              <w:rPr>
                <w:rFonts w:ascii="Times" w:hAnsi="Times" w:cs="Times-Italic"/>
                <w:i/>
                <w:iCs/>
                <w:sz w:val="20"/>
                <w:szCs w:val="20"/>
              </w:rPr>
              <w:t xml:space="preserve">Lezioni americane </w:t>
            </w:r>
            <w:r w:rsidRPr="001011CC">
              <w:rPr>
                <w:rFonts w:ascii="Times" w:hAnsi="Times" w:cs="Times-Roman"/>
                <w:sz w:val="20"/>
                <w:szCs w:val="20"/>
              </w:rPr>
              <w:t>– pp. 530-531</w:t>
            </w:r>
          </w:p>
          <w:p w:rsidR="007E3F6A" w:rsidRPr="001011CC" w:rsidRDefault="007E3F6A" w:rsidP="00EE5132">
            <w:pPr>
              <w:pStyle w:val="01Tabella"/>
              <w:rPr>
                <w:rFonts w:ascii="Times" w:hAnsi="Times" w:cs="Times-Italic"/>
                <w:i/>
                <w:iCs/>
                <w:sz w:val="20"/>
                <w:szCs w:val="20"/>
              </w:rPr>
            </w:pPr>
            <w:r w:rsidRPr="001011CC">
              <w:rPr>
                <w:rFonts w:ascii="Times" w:hAnsi="Times" w:cs="Times-Roman"/>
                <w:sz w:val="20"/>
                <w:szCs w:val="20"/>
                <w:u w:val="thick"/>
              </w:rPr>
              <w:t>TESTI</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xml:space="preserve">• Il sentiero dei nidi di ragno. La pistola </w:t>
            </w:r>
            <w:r w:rsidRPr="001011CC">
              <w:rPr>
                <w:rFonts w:ascii="Times" w:hAnsi="Times" w:cs="Times-Roman"/>
                <w:sz w:val="20"/>
                <w:szCs w:val="20"/>
              </w:rPr>
              <w:t>– p. 533</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xml:space="preserve">• Il barone rampante. Cosimo sugli alberi e il mondo sotto di lui </w:t>
            </w:r>
            <w:r w:rsidRPr="001011CC">
              <w:rPr>
                <w:rFonts w:ascii="Times" w:hAnsi="Times" w:cs="Times-Roman"/>
                <w:sz w:val="20"/>
                <w:szCs w:val="20"/>
              </w:rPr>
              <w:t>– p. 537</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La giornata di uno scrutatore.</w:t>
            </w:r>
            <w:r w:rsidRPr="001011CC">
              <w:rPr>
                <w:rFonts w:ascii="Times" w:hAnsi="Times" w:cs="Times-Roman"/>
                <w:sz w:val="20"/>
                <w:szCs w:val="20"/>
              </w:rPr>
              <w:t xml:space="preserve"> </w:t>
            </w:r>
            <w:r w:rsidRPr="001011CC">
              <w:rPr>
                <w:rFonts w:ascii="Times" w:hAnsi="Times" w:cs="Times-Italic"/>
                <w:i/>
                <w:iCs/>
                <w:sz w:val="20"/>
                <w:szCs w:val="20"/>
              </w:rPr>
              <w:t xml:space="preserve">Le domande di Amerigo </w:t>
            </w:r>
            <w:r w:rsidRPr="001011CC">
              <w:rPr>
                <w:rFonts w:ascii="Times" w:hAnsi="Times" w:cs="Times-Roman"/>
                <w:sz w:val="20"/>
                <w:szCs w:val="20"/>
              </w:rPr>
              <w:t>– p. 545</w:t>
            </w:r>
          </w:p>
          <w:p w:rsidR="007E3F6A" w:rsidRPr="001011CC" w:rsidRDefault="007E3F6A" w:rsidP="009C6B37">
            <w:pPr>
              <w:pStyle w:val="01Tabella"/>
              <w:rPr>
                <w:rFonts w:ascii="Times" w:hAnsi="Times" w:cs="Times-Bold"/>
                <w:b/>
                <w:bCs/>
                <w:sz w:val="20"/>
                <w:szCs w:val="20"/>
              </w:rPr>
            </w:pPr>
          </w:p>
        </w:tc>
        <w:tc>
          <w:tcPr>
            <w:tcW w:w="844"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r w:rsidRPr="001011CC">
              <w:rPr>
                <w:rFonts w:ascii="Times" w:hAnsi="Times" w:cs="Times-Bold"/>
                <w:b/>
                <w:bCs/>
                <w:sz w:val="20"/>
                <w:szCs w:val="20"/>
              </w:rPr>
              <w:t>Conoscenze letterarie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vita di Calvino nel suo tempo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 romanzi della prima fase: neorealismo fiabesco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 romanzi del filone fantastico</w:t>
            </w:r>
          </w:p>
          <w:p w:rsidR="007E3F6A" w:rsidRPr="001011CC" w:rsidRDefault="007E3F6A" w:rsidP="00EE5132">
            <w:pPr>
              <w:pStyle w:val="01Tabella"/>
              <w:rPr>
                <w:rFonts w:ascii="Times" w:hAnsi="Times" w:cs="Times-Bold"/>
                <w:b/>
                <w:bCs/>
                <w:sz w:val="20"/>
                <w:szCs w:val="20"/>
              </w:rPr>
            </w:pPr>
            <w:r w:rsidRPr="001011CC">
              <w:rPr>
                <w:rFonts w:ascii="Times" w:hAnsi="Times" w:cs="Times-Roman"/>
                <w:sz w:val="20"/>
                <w:szCs w:val="20"/>
              </w:rPr>
              <w:t>• I romanzi dell’ultima fase: la letteratura combinatoria</w:t>
            </w:r>
          </w:p>
        </w:tc>
        <w:tc>
          <w:tcPr>
            <w:tcW w:w="702"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r w:rsidRPr="001011CC">
              <w:rPr>
                <w:rFonts w:ascii="Times" w:hAnsi="Times" w:cs="Times-Bold"/>
                <w:b/>
                <w:bCs/>
                <w:sz w:val="20"/>
                <w:szCs w:val="20"/>
              </w:rPr>
              <w:t>Abilità letterarie</w:t>
            </w:r>
          </w:p>
          <w:p w:rsidR="007E3F6A" w:rsidRPr="001011CC" w:rsidRDefault="007E3F6A" w:rsidP="00EE5132">
            <w:pPr>
              <w:pStyle w:val="01Tabella"/>
              <w:rPr>
                <w:rFonts w:ascii="Times" w:hAnsi="Times" w:cs="Times-Roman"/>
                <w:b/>
                <w:sz w:val="20"/>
                <w:szCs w:val="20"/>
              </w:rPr>
            </w:pPr>
            <w:r w:rsidRPr="001011CC">
              <w:rPr>
                <w:rFonts w:ascii="Times" w:hAnsi="Times" w:cs="Times-Roman"/>
                <w:b/>
                <w:sz w:val="20"/>
                <w:szCs w:val="20"/>
              </w:rPr>
              <w:t>• Saper collocare la vita di Calvino nel contesto storico, politico e culturale del suo tempo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collocare le opere di Calvino all’interno dell’evoluzione del genere del romanzo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riconoscere nei testi di Calvino i caratteri della sua poetica e le novità e le differenze rispetto alla tradizione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cogliere nei testi di Calvino i caratteri fondanti delle rispettive opere</w:t>
            </w:r>
          </w:p>
          <w:p w:rsidR="007E3F6A" w:rsidRPr="001011CC" w:rsidRDefault="007E3F6A" w:rsidP="00EE5132">
            <w:pPr>
              <w:pStyle w:val="01Tabella"/>
              <w:rPr>
                <w:rFonts w:ascii="Times" w:hAnsi="Times" w:cs="Times-Bold"/>
                <w:b/>
                <w:bCs/>
                <w:sz w:val="20"/>
                <w:szCs w:val="20"/>
              </w:rPr>
            </w:pPr>
            <w:r w:rsidRPr="001011CC">
              <w:rPr>
                <w:rFonts w:ascii="Times" w:hAnsi="Times" w:cs="Times-Roman"/>
                <w:sz w:val="20"/>
                <w:szCs w:val="20"/>
              </w:rPr>
              <w:t>• Saper riconoscere nei testi l’evoluzione del percorso calviniano</w:t>
            </w: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Leggere, comprendere e interpretare testi letterari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Collegare tematiche letterarie a fenomeni della contemporaneità</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7E3F6A" w:rsidRPr="001011CC" w:rsidTr="007E3F6A">
        <w:trPr>
          <w:trHeight w:val="60"/>
        </w:trPr>
        <w:tc>
          <w:tcPr>
            <w:tcW w:w="991"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7E3F6A" w:rsidRPr="001011CC" w:rsidRDefault="007E3F6A" w:rsidP="00D609CD">
            <w:pPr>
              <w:pStyle w:val="01Tabella"/>
              <w:rPr>
                <w:rFonts w:ascii="Times" w:hAnsi="Times" w:cs="Times-Bold"/>
                <w:b/>
                <w:bCs/>
                <w:sz w:val="20"/>
                <w:szCs w:val="20"/>
              </w:rPr>
            </w:pPr>
          </w:p>
        </w:tc>
        <w:tc>
          <w:tcPr>
            <w:tcW w:w="8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844"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702"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p>
        </w:tc>
      </w:tr>
    </w:tbl>
    <w:p w:rsidR="00C2043A" w:rsidRPr="001011CC" w:rsidRDefault="00C2043A" w:rsidP="00D609CD">
      <w:pPr>
        <w:rPr>
          <w:sz w:val="20"/>
          <w:szCs w:val="20"/>
        </w:rPr>
      </w:pPr>
    </w:p>
    <w:p w:rsidR="004724B9" w:rsidRPr="001011CC" w:rsidRDefault="004724B9" w:rsidP="004724B9">
      <w:pPr>
        <w:spacing w:line="240" w:lineRule="auto"/>
        <w:textAlignment w:val="auto"/>
        <w:rPr>
          <w:rFonts w:ascii="Times New Roman" w:hAnsi="Times New Roman" w:cs="Times New Roman"/>
          <w:color w:val="auto"/>
          <w:sz w:val="20"/>
          <w:szCs w:val="20"/>
        </w:rPr>
      </w:pPr>
      <w:r w:rsidRPr="001011CC">
        <w:rPr>
          <w:rFonts w:ascii="Times New Roman" w:hAnsi="Times New Roman" w:cs="Times New Roman"/>
          <w:color w:val="auto"/>
          <w:sz w:val="20"/>
          <w:szCs w:val="20"/>
        </w:rPr>
        <w:t>I MODULI RELATIVI ALLA SCRITTURA SONO INSERITI NELLA TABELLA ALLA VOCE “CONTENUTI”</w:t>
      </w:r>
    </w:p>
    <w:p w:rsidR="004724B9" w:rsidRPr="001011CC" w:rsidRDefault="004724B9" w:rsidP="004724B9">
      <w:pPr>
        <w:spacing w:line="240" w:lineRule="auto"/>
        <w:textAlignment w:val="auto"/>
        <w:rPr>
          <w:rFonts w:ascii="Times New Roman" w:hAnsi="Times New Roman" w:cs="Times New Roman"/>
          <w:color w:val="auto"/>
          <w:sz w:val="20"/>
          <w:szCs w:val="20"/>
        </w:rPr>
      </w:pPr>
    </w:p>
    <w:p w:rsidR="004724B9" w:rsidRPr="001011CC" w:rsidRDefault="004724B9" w:rsidP="004724B9">
      <w:pPr>
        <w:spacing w:line="240" w:lineRule="auto"/>
        <w:textAlignment w:val="auto"/>
        <w:rPr>
          <w:rFonts w:ascii="Times New Roman" w:hAnsi="Times New Roman" w:cs="Times New Roman"/>
          <w:color w:val="auto"/>
          <w:sz w:val="20"/>
          <w:szCs w:val="20"/>
        </w:rPr>
      </w:pPr>
      <w:r w:rsidRPr="001011CC">
        <w:rPr>
          <w:rFonts w:ascii="Times New Roman" w:hAnsi="Times New Roman" w:cs="Times New Roman"/>
          <w:color w:val="auto"/>
          <w:sz w:val="20"/>
          <w:szCs w:val="20"/>
        </w:rPr>
        <w:t xml:space="preserve">OGNI MODULO RIPORTA IN GRASSETTO GLI OBIETTIVI MINIMI CHE OGNI ALUNNO DEVE RAGGIUNGERE PER OTTENERE LA SUFFICIENZA. </w:t>
      </w:r>
    </w:p>
    <w:p w:rsidR="004724B9" w:rsidRPr="001011CC" w:rsidRDefault="004724B9" w:rsidP="004724B9">
      <w:pPr>
        <w:spacing w:line="240" w:lineRule="auto"/>
        <w:textAlignment w:val="auto"/>
        <w:rPr>
          <w:rFonts w:ascii="Times New Roman" w:hAnsi="Times New Roman" w:cs="Times New Roman"/>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4724B9" w:rsidRPr="0037411E" w:rsidRDefault="00C76BDB" w:rsidP="004724B9">
      <w:pPr>
        <w:widowControl/>
        <w:autoSpaceDE/>
        <w:autoSpaceDN/>
        <w:adjustRightInd/>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rPr>
        <w:br w:type="page"/>
      </w:r>
      <w:r w:rsidR="004724B9" w:rsidRPr="0037411E">
        <w:rPr>
          <w:rFonts w:ascii="Times New Roman" w:hAnsi="Times New Roman" w:cs="Times New Roman"/>
          <w:b/>
          <w:bCs/>
          <w:color w:val="auto"/>
        </w:rPr>
        <w:lastRenderedPageBreak/>
        <w:t>METODOLOGIA</w:t>
      </w:r>
    </w:p>
    <w:p w:rsidR="004724B9" w:rsidRPr="00C76BDB" w:rsidRDefault="004724B9" w:rsidP="004724B9">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rsidR="004724B9" w:rsidRPr="0037411E" w:rsidRDefault="004724B9" w:rsidP="004724B9">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STRUMENTI DI LAVORO</w:t>
      </w:r>
    </w:p>
    <w:p w:rsidR="004724B9" w:rsidRPr="00C76BDB" w:rsidRDefault="004724B9" w:rsidP="00C76BDB">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Manuale, libri della biblioteca, fotocopie, film, schemi di lavoro, DVD, eventuali spettacoli teatrali</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VERIFICA E VALUTAZIONE</w:t>
      </w:r>
    </w:p>
    <w:p w:rsidR="004724B9" w:rsidRPr="00C76BDB" w:rsidRDefault="004724B9" w:rsidP="00C76BDB">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Salve le scelte individuali sulla valutazione, concordemente si ritiene possibile affidare l’accertamento della conoscenza di dati ed elaborazioni al seguente numero di verifiche: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u w:val="single"/>
        </w:rPr>
      </w:pPr>
      <w:r w:rsidRPr="0037411E">
        <w:rPr>
          <w:rFonts w:ascii="Times New Roman" w:hAnsi="Times New Roman" w:cs="Times New Roman"/>
          <w:b/>
          <w:bCs/>
          <w:color w:val="auto"/>
          <w:u w:val="single"/>
        </w:rPr>
        <w:t>Primo periodo:</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lavori scritti nelle seguenti forme: scrittura breve, analisi e commento del testo, nuova tipologia B, prova semistrutturata</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verifiche orali nella forma dell’interrogazione tradizionale.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u w:val="single"/>
        </w:rPr>
      </w:pPr>
      <w:r w:rsidRPr="0037411E">
        <w:rPr>
          <w:rFonts w:ascii="Times New Roman" w:hAnsi="Times New Roman" w:cs="Times New Roman"/>
          <w:b/>
          <w:bCs/>
          <w:color w:val="auto"/>
          <w:u w:val="single"/>
        </w:rPr>
        <w:t>Secondo periodo:</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lavori scritti nelle seguenti forme: scrittura breve, analisi e commento del testo, nuova tipologia B, prova semistrutturata</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verifiche orali nella forma dell’interrogazione tradizionale.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Gli insegnanti non sono tenuti a sottoporre prove scritte suppletive agli studenti che siano stati assenti ad  una di quelle ufficiali.</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 xml:space="preserve">I docenti, nella correzione degli elaborati e nella valutazione delle prove orali, si atterranno alle indicazioni ministeriali. </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37411E"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Nella valutazione degli elaborati i docenti faranno riferimento al Documento di lavoro per la preparazione delle tracce della prima prova scritta del nuovo Esame di Stato</w:t>
      </w:r>
      <w:r>
        <w:rPr>
          <w:rFonts w:ascii="Times New Roman" w:hAnsi="Times New Roman" w:cs="Times New Roman"/>
          <w:bCs/>
          <w:color w:val="auto"/>
        </w:rPr>
        <w:t>, in attes</w:t>
      </w:r>
      <w:r w:rsidR="001A634F">
        <w:rPr>
          <w:rFonts w:ascii="Times New Roman" w:hAnsi="Times New Roman" w:cs="Times New Roman"/>
          <w:bCs/>
          <w:color w:val="auto"/>
        </w:rPr>
        <w:t>a</w:t>
      </w:r>
      <w:r>
        <w:rPr>
          <w:rFonts w:ascii="Times New Roman" w:hAnsi="Times New Roman" w:cs="Times New Roman"/>
          <w:bCs/>
          <w:color w:val="auto"/>
        </w:rPr>
        <w:t xml:space="preserve"> delle griglie di valutazione nazionali, come indicato dal MIUR</w:t>
      </w:r>
      <w:r w:rsidRPr="0037411E">
        <w:rPr>
          <w:rFonts w:ascii="Times New Roman" w:hAnsi="Times New Roman" w:cs="Times New Roman"/>
          <w:bCs/>
          <w:color w:val="auto"/>
        </w:rPr>
        <w:t xml:space="preserve"> </w:t>
      </w:r>
      <w:r>
        <w:rPr>
          <w:rFonts w:ascii="Times New Roman" w:hAnsi="Times New Roman" w:cs="Times New Roman"/>
          <w:bCs/>
          <w:color w:val="auto"/>
        </w:rPr>
        <w:t xml:space="preserve"> e pertanto useranno la sottostante scheda di valutazione:</w:t>
      </w:r>
    </w:p>
    <w:p w:rsidR="004724B9" w:rsidRPr="0037411E" w:rsidRDefault="004724B9" w:rsidP="004724B9">
      <w:pPr>
        <w:widowControl/>
        <w:autoSpaceDE/>
        <w:autoSpaceDN/>
        <w:adjustRightInd/>
        <w:spacing w:line="240" w:lineRule="auto"/>
        <w:ind w:left="360"/>
        <w:jc w:val="both"/>
        <w:textAlignment w:val="auto"/>
        <w:rPr>
          <w:rFonts w:ascii="Times New Roman" w:hAnsi="Times New Roman" w:cs="Times New Roman"/>
          <w:bCs/>
          <w:color w:val="auto"/>
        </w:rPr>
      </w:pPr>
    </w:p>
    <w:p w:rsidR="004724B9" w:rsidRPr="0037411E" w:rsidRDefault="004724B9" w:rsidP="004724B9">
      <w:pPr>
        <w:widowControl/>
        <w:suppressAutoHyphens/>
        <w:autoSpaceDE/>
        <w:autoSpaceDN/>
        <w:adjustRightInd/>
        <w:spacing w:line="240" w:lineRule="auto"/>
        <w:jc w:val="both"/>
        <w:textAlignment w:val="auto"/>
        <w:rPr>
          <w:rFonts w:ascii="Times New Roman" w:hAnsi="Times New Roman" w:cs="Times New Roman"/>
          <w:color w:val="auto"/>
          <w:lang w:eastAsia="ar-SA"/>
        </w:rPr>
      </w:pPr>
    </w:p>
    <w:p w:rsidR="004724B9" w:rsidRPr="001011CC" w:rsidRDefault="004724B9" w:rsidP="004724B9">
      <w:pPr>
        <w:widowControl/>
        <w:autoSpaceDE/>
        <w:autoSpaceDN/>
        <w:adjustRightInd/>
        <w:spacing w:line="240" w:lineRule="auto"/>
        <w:ind w:left="360"/>
        <w:jc w:val="both"/>
        <w:textAlignment w:val="auto"/>
        <w:rPr>
          <w:rFonts w:ascii="Times New Roman" w:hAnsi="Times New Roman" w:cs="Times New Roman"/>
          <w:bCs/>
          <w:color w:val="auto"/>
          <w:sz w:val="20"/>
          <w:szCs w:val="20"/>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1603"/>
        <w:gridCol w:w="1683"/>
        <w:gridCol w:w="2176"/>
        <w:gridCol w:w="2289"/>
        <w:gridCol w:w="2088"/>
        <w:gridCol w:w="2079"/>
      </w:tblGrid>
      <w:tr w:rsidR="00C76BDB" w:rsidTr="0080293D">
        <w:tc>
          <w:tcPr>
            <w:tcW w:w="970" w:type="pct"/>
            <w:shd w:val="clear" w:color="auto" w:fill="auto"/>
          </w:tcPr>
          <w:p w:rsidR="00C76BDB" w:rsidRPr="004607E6" w:rsidRDefault="00C76BDB" w:rsidP="0080293D">
            <w:pPr>
              <w:jc w:val="center"/>
              <w:rPr>
                <w:rFonts w:ascii="Calibri" w:eastAsia="Calibri" w:hAnsi="Calibri"/>
                <w:sz w:val="22"/>
                <w:szCs w:val="22"/>
              </w:rPr>
            </w:pPr>
          </w:p>
        </w:tc>
        <w:tc>
          <w:tcPr>
            <w:tcW w:w="4030" w:type="pct"/>
            <w:gridSpan w:val="6"/>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 xml:space="preserve">GRIGLIA DI VALUTAZIONE TIPOLOGIA         A    </w:t>
            </w:r>
          </w:p>
        </w:tc>
      </w:tr>
      <w:tr w:rsidR="00C76BDB" w:rsidRPr="00415676" w:rsidTr="0080293D">
        <w:tc>
          <w:tcPr>
            <w:tcW w:w="970" w:type="pct"/>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GENERALI</w:t>
            </w:r>
          </w:p>
        </w:tc>
        <w:tc>
          <w:tcPr>
            <w:tcW w:w="542" w:type="pct"/>
            <w:shd w:val="clear" w:color="auto" w:fill="A6A6A6"/>
          </w:tcPr>
          <w:p w:rsidR="00C76BDB" w:rsidRPr="004607E6" w:rsidRDefault="00C76BDB" w:rsidP="0080293D">
            <w:pPr>
              <w:rPr>
                <w:rFonts w:ascii="Calibri" w:eastAsia="Calibri" w:hAnsi="Calibri"/>
                <w:sz w:val="16"/>
                <w:szCs w:val="16"/>
              </w:rPr>
            </w:pPr>
          </w:p>
        </w:tc>
        <w:tc>
          <w:tcPr>
            <w:tcW w:w="569"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74" w:type="pct"/>
            <w:shd w:val="clear" w:color="auto" w:fill="A6A6A6"/>
          </w:tcPr>
          <w:p w:rsidR="00C76BDB" w:rsidRPr="004607E6" w:rsidRDefault="00C76BDB" w:rsidP="0080293D">
            <w:pPr>
              <w:rPr>
                <w:rFonts w:ascii="Calibri" w:eastAsia="Calibri" w:hAnsi="Calibri"/>
                <w:sz w:val="16"/>
                <w:szCs w:val="16"/>
              </w:rPr>
            </w:pPr>
          </w:p>
        </w:tc>
        <w:tc>
          <w:tcPr>
            <w:tcW w:w="706" w:type="pct"/>
            <w:shd w:val="clear" w:color="auto" w:fill="A6A6A6"/>
          </w:tcPr>
          <w:p w:rsidR="00C76BDB" w:rsidRPr="004607E6" w:rsidRDefault="00C76BDB" w:rsidP="0080293D">
            <w:pPr>
              <w:rPr>
                <w:rFonts w:ascii="Calibri" w:eastAsia="Calibri" w:hAnsi="Calibri"/>
                <w:sz w:val="16"/>
                <w:szCs w:val="16"/>
              </w:rPr>
            </w:pPr>
          </w:p>
        </w:tc>
        <w:tc>
          <w:tcPr>
            <w:tcW w:w="703"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jc w:val="center"/>
              <w:rPr>
                <w:rFonts w:ascii="Calibri" w:eastAsia="Calibri" w:hAnsi="Calibri"/>
                <w:sz w:val="22"/>
                <w:szCs w:val="22"/>
              </w:rPr>
            </w:pPr>
          </w:p>
        </w:tc>
        <w:tc>
          <w:tcPr>
            <w:tcW w:w="542"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69"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7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0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03"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Default="00C76BDB" w:rsidP="0080293D">
            <w:pPr>
              <w:rPr>
                <w:rFonts w:ascii="Calibri" w:eastAsia="Calibri" w:hAnsi="Calibri"/>
                <w:sz w:val="16"/>
                <w:szCs w:val="16"/>
              </w:rPr>
            </w:pPr>
            <w:r w:rsidRPr="004607E6">
              <w:rPr>
                <w:rFonts w:ascii="Calibri" w:eastAsia="Calibri" w:hAnsi="Calibri"/>
                <w:sz w:val="16"/>
                <w:szCs w:val="16"/>
              </w:rPr>
              <w:t xml:space="preserve">Correttezza grammaticale (ortografia morfologia sintassi); </w:t>
            </w:r>
          </w:p>
          <w:p w:rsidR="00C76BDB" w:rsidRPr="004607E6" w:rsidRDefault="00C76BDB" w:rsidP="0080293D">
            <w:pPr>
              <w:rPr>
                <w:rFonts w:ascii="Calibri" w:eastAsia="Calibri" w:hAnsi="Calibri"/>
                <w:sz w:val="16"/>
                <w:szCs w:val="16"/>
              </w:rPr>
            </w:pPr>
            <w:r>
              <w:rPr>
                <w:rFonts w:ascii="Calibri" w:eastAsia="Calibri" w:hAnsi="Calibri"/>
                <w:sz w:val="16"/>
                <w:szCs w:val="16"/>
              </w:rPr>
              <w:t>U</w:t>
            </w:r>
            <w:r w:rsidRPr="004607E6">
              <w:rPr>
                <w:rFonts w:ascii="Calibri" w:eastAsia="Calibri" w:hAnsi="Calibri"/>
                <w:sz w:val="16"/>
                <w:szCs w:val="16"/>
              </w:rPr>
              <w:t>so corretto ed efficace della punteggiatura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w:t>
            </w:r>
            <w:r>
              <w:rPr>
                <w:rFonts w:ascii="Calibri" w:eastAsia="Calibri" w:hAnsi="Calibri"/>
                <w:sz w:val="16"/>
                <w:szCs w:val="22"/>
              </w:rPr>
              <w:t>a</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Default="00C76BDB" w:rsidP="0080293D">
            <w:pPr>
              <w:rPr>
                <w:rFonts w:ascii="Calibri" w:eastAsia="Calibri" w:hAnsi="Calibri"/>
                <w:sz w:val="16"/>
                <w:szCs w:val="22"/>
              </w:rPr>
            </w:pPr>
            <w:r w:rsidRPr="004607E6">
              <w:rPr>
                <w:rFonts w:ascii="Calibri" w:eastAsia="Calibri" w:hAnsi="Calibri"/>
                <w:sz w:val="16"/>
                <w:szCs w:val="22"/>
              </w:rPr>
              <w:t xml:space="preserve">Adeguata (con imprecisioni e alcuni errori non gravi) </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Complessivamente presente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Default="00C76BDB" w:rsidP="0080293D">
            <w:pPr>
              <w:rPr>
                <w:rFonts w:ascii="Calibri" w:eastAsia="Calibri" w:hAnsi="Calibri"/>
                <w:sz w:val="16"/>
                <w:szCs w:val="22"/>
              </w:rPr>
            </w:pPr>
            <w:r w:rsidRPr="004607E6">
              <w:rPr>
                <w:rFonts w:ascii="Calibri" w:eastAsia="Calibri" w:hAnsi="Calibri"/>
                <w:sz w:val="16"/>
                <w:szCs w:val="22"/>
              </w:rPr>
              <w:t xml:space="preserve">Scarsa (con imprecisioni e molti errori gravi ) </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C76BDB" w:rsidTr="0080293D">
        <w:tc>
          <w:tcPr>
            <w:tcW w:w="970" w:type="pct"/>
            <w:shd w:val="clear" w:color="auto" w:fill="auto"/>
          </w:tcPr>
          <w:p w:rsidR="00C76BDB" w:rsidRPr="00C76BDB" w:rsidRDefault="00C76BDB" w:rsidP="0080293D">
            <w:pPr>
              <w:rPr>
                <w:rFonts w:ascii="Calibri" w:eastAsia="Calibri" w:hAnsi="Calibri"/>
                <w:sz w:val="16"/>
                <w:szCs w:val="16"/>
              </w:rPr>
            </w:pPr>
          </w:p>
        </w:tc>
        <w:tc>
          <w:tcPr>
            <w:tcW w:w="542" w:type="pct"/>
            <w:shd w:val="clear" w:color="auto" w:fill="auto"/>
          </w:tcPr>
          <w:p w:rsidR="00C76BDB" w:rsidRPr="00C76BDB" w:rsidRDefault="00C76BDB" w:rsidP="0080293D">
            <w:pPr>
              <w:rPr>
                <w:rFonts w:ascii="Calibri" w:eastAsia="Calibri" w:hAnsi="Calibri"/>
                <w:sz w:val="16"/>
                <w:szCs w:val="16"/>
              </w:rPr>
            </w:pPr>
          </w:p>
        </w:tc>
        <w:tc>
          <w:tcPr>
            <w:tcW w:w="569" w:type="pct"/>
            <w:shd w:val="clear" w:color="auto" w:fill="auto"/>
          </w:tcPr>
          <w:p w:rsidR="00C76BDB" w:rsidRPr="00C76BDB" w:rsidRDefault="00C76BDB" w:rsidP="0080293D">
            <w:pPr>
              <w:rPr>
                <w:rFonts w:ascii="Calibri" w:eastAsia="Calibri" w:hAnsi="Calibri"/>
                <w:sz w:val="16"/>
                <w:szCs w:val="16"/>
              </w:rPr>
            </w:pPr>
          </w:p>
        </w:tc>
        <w:tc>
          <w:tcPr>
            <w:tcW w:w="736" w:type="pct"/>
            <w:shd w:val="clear" w:color="auto" w:fill="auto"/>
          </w:tcPr>
          <w:p w:rsidR="00C76BDB" w:rsidRPr="00C76BDB" w:rsidRDefault="00C76BDB" w:rsidP="0080293D">
            <w:pPr>
              <w:rPr>
                <w:rFonts w:ascii="Calibri" w:eastAsia="Calibri" w:hAnsi="Calibri"/>
                <w:sz w:val="16"/>
                <w:szCs w:val="16"/>
              </w:rPr>
            </w:pPr>
          </w:p>
        </w:tc>
        <w:tc>
          <w:tcPr>
            <w:tcW w:w="774" w:type="pct"/>
            <w:shd w:val="clear" w:color="auto" w:fill="auto"/>
          </w:tcPr>
          <w:p w:rsidR="00C76BDB" w:rsidRPr="00C76BDB" w:rsidRDefault="00C76BDB" w:rsidP="0080293D">
            <w:pPr>
              <w:rPr>
                <w:rFonts w:ascii="Calibri" w:eastAsia="Calibri" w:hAnsi="Calibri"/>
                <w:sz w:val="16"/>
                <w:szCs w:val="16"/>
              </w:rPr>
            </w:pPr>
          </w:p>
        </w:tc>
        <w:tc>
          <w:tcPr>
            <w:tcW w:w="706" w:type="pct"/>
            <w:shd w:val="clear" w:color="auto" w:fill="auto"/>
          </w:tcPr>
          <w:p w:rsidR="00C76BDB" w:rsidRPr="00C76BDB" w:rsidRDefault="00C76BDB" w:rsidP="0080293D">
            <w:pPr>
              <w:rPr>
                <w:rFonts w:ascii="Calibri" w:eastAsia="Calibri" w:hAnsi="Calibri"/>
                <w:sz w:val="16"/>
                <w:szCs w:val="16"/>
              </w:rPr>
            </w:pPr>
          </w:p>
        </w:tc>
        <w:tc>
          <w:tcPr>
            <w:tcW w:w="703" w:type="pct"/>
            <w:shd w:val="clear" w:color="auto" w:fill="auto"/>
          </w:tcPr>
          <w:p w:rsidR="00C76BDB" w:rsidRPr="00C76BDB"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RPr="00415676" w:rsidTr="0080293D">
        <w:tc>
          <w:tcPr>
            <w:tcW w:w="970" w:type="pct"/>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SPECIFICI</w:t>
            </w:r>
          </w:p>
        </w:tc>
        <w:tc>
          <w:tcPr>
            <w:tcW w:w="542" w:type="pct"/>
            <w:shd w:val="clear" w:color="auto" w:fill="A6A6A6"/>
          </w:tcPr>
          <w:p w:rsidR="00C76BDB" w:rsidRPr="004607E6" w:rsidRDefault="00C76BDB" w:rsidP="0080293D">
            <w:pPr>
              <w:rPr>
                <w:rFonts w:ascii="Calibri" w:eastAsia="Calibri" w:hAnsi="Calibri"/>
                <w:sz w:val="16"/>
                <w:szCs w:val="16"/>
              </w:rPr>
            </w:pPr>
          </w:p>
        </w:tc>
        <w:tc>
          <w:tcPr>
            <w:tcW w:w="569"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74" w:type="pct"/>
            <w:shd w:val="clear" w:color="auto" w:fill="A6A6A6"/>
          </w:tcPr>
          <w:p w:rsidR="00C76BDB" w:rsidRPr="004607E6" w:rsidRDefault="00C76BDB" w:rsidP="0080293D">
            <w:pPr>
              <w:rPr>
                <w:rFonts w:ascii="Calibri" w:eastAsia="Calibri" w:hAnsi="Calibri"/>
                <w:sz w:val="16"/>
                <w:szCs w:val="16"/>
              </w:rPr>
            </w:pPr>
          </w:p>
        </w:tc>
        <w:tc>
          <w:tcPr>
            <w:tcW w:w="706" w:type="pct"/>
            <w:shd w:val="clear" w:color="auto" w:fill="A6A6A6"/>
          </w:tcPr>
          <w:p w:rsidR="00C76BDB" w:rsidRPr="004607E6" w:rsidRDefault="00C76BDB" w:rsidP="0080293D">
            <w:pPr>
              <w:rPr>
                <w:rFonts w:ascii="Calibri" w:eastAsia="Calibri" w:hAnsi="Calibri"/>
                <w:sz w:val="16"/>
                <w:szCs w:val="16"/>
              </w:rPr>
            </w:pPr>
          </w:p>
        </w:tc>
        <w:tc>
          <w:tcPr>
            <w:tcW w:w="703"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rispetto dei vincoli posti nella consegna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completo</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adeguato</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Parziale/incompleto</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RPr="00C76BDB" w:rsidTr="0080293D">
        <w:tc>
          <w:tcPr>
            <w:tcW w:w="970" w:type="pct"/>
            <w:shd w:val="clear" w:color="auto" w:fill="auto"/>
          </w:tcPr>
          <w:p w:rsidR="00C76BDB" w:rsidRPr="00C76BDB" w:rsidRDefault="00C76BDB" w:rsidP="0080293D">
            <w:pPr>
              <w:rPr>
                <w:rFonts w:ascii="Calibri" w:eastAsia="Calibri" w:hAnsi="Calibri"/>
                <w:sz w:val="16"/>
                <w:szCs w:val="16"/>
              </w:rPr>
            </w:pPr>
          </w:p>
        </w:tc>
        <w:tc>
          <w:tcPr>
            <w:tcW w:w="542" w:type="pct"/>
            <w:shd w:val="clear" w:color="auto" w:fill="auto"/>
          </w:tcPr>
          <w:p w:rsidR="00C76BDB" w:rsidRPr="00C76BDB" w:rsidRDefault="00C76BDB" w:rsidP="0080293D">
            <w:pPr>
              <w:rPr>
                <w:rFonts w:ascii="Calibri" w:eastAsia="Calibri" w:hAnsi="Calibri"/>
                <w:sz w:val="16"/>
                <w:szCs w:val="16"/>
              </w:rPr>
            </w:pPr>
          </w:p>
        </w:tc>
        <w:tc>
          <w:tcPr>
            <w:tcW w:w="569" w:type="pct"/>
            <w:shd w:val="clear" w:color="auto" w:fill="auto"/>
          </w:tcPr>
          <w:p w:rsidR="00C76BDB" w:rsidRPr="00C76BDB" w:rsidRDefault="00C76BDB" w:rsidP="0080293D">
            <w:pPr>
              <w:rPr>
                <w:rFonts w:ascii="Calibri" w:eastAsia="Calibri" w:hAnsi="Calibri"/>
                <w:sz w:val="16"/>
                <w:szCs w:val="16"/>
              </w:rPr>
            </w:pPr>
          </w:p>
        </w:tc>
        <w:tc>
          <w:tcPr>
            <w:tcW w:w="736" w:type="pct"/>
            <w:shd w:val="clear" w:color="auto" w:fill="auto"/>
          </w:tcPr>
          <w:p w:rsidR="00C76BDB" w:rsidRPr="00C76BDB" w:rsidRDefault="00C76BDB" w:rsidP="0080293D">
            <w:pPr>
              <w:rPr>
                <w:rFonts w:ascii="Calibri" w:eastAsia="Calibri" w:hAnsi="Calibri"/>
                <w:sz w:val="16"/>
                <w:szCs w:val="16"/>
              </w:rPr>
            </w:pPr>
          </w:p>
        </w:tc>
        <w:tc>
          <w:tcPr>
            <w:tcW w:w="774" w:type="pct"/>
            <w:shd w:val="clear" w:color="auto" w:fill="auto"/>
          </w:tcPr>
          <w:p w:rsidR="00C76BDB" w:rsidRPr="00C76BDB" w:rsidRDefault="00C76BDB" w:rsidP="0080293D">
            <w:pPr>
              <w:rPr>
                <w:rFonts w:ascii="Calibri" w:eastAsia="Calibri" w:hAnsi="Calibri"/>
                <w:sz w:val="16"/>
                <w:szCs w:val="16"/>
              </w:rPr>
            </w:pPr>
          </w:p>
        </w:tc>
        <w:tc>
          <w:tcPr>
            <w:tcW w:w="706" w:type="pct"/>
            <w:shd w:val="clear" w:color="auto" w:fill="auto"/>
          </w:tcPr>
          <w:p w:rsidR="00C76BDB" w:rsidRPr="00C76BDB" w:rsidRDefault="00C76BDB" w:rsidP="0080293D">
            <w:pPr>
              <w:rPr>
                <w:rFonts w:ascii="Calibri" w:eastAsia="Calibri" w:hAnsi="Calibri"/>
                <w:sz w:val="16"/>
                <w:szCs w:val="16"/>
              </w:rPr>
            </w:pPr>
          </w:p>
        </w:tc>
        <w:tc>
          <w:tcPr>
            <w:tcW w:w="703" w:type="pct"/>
            <w:shd w:val="clear" w:color="auto" w:fill="auto"/>
          </w:tcPr>
          <w:p w:rsidR="00C76BDB" w:rsidRPr="00C76BDB"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capacità di comprendere il testo nel suo senso complessivo e nei suoi snodi tematici e stilistici</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puntualità nell’analisi lessicale, sintattica e retorica (se richiesta)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interpretazione corretta e articolata del testo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42" w:type="pct"/>
            <w:shd w:val="clear" w:color="auto" w:fill="D9D9D9"/>
          </w:tcPr>
          <w:p w:rsidR="00C76BDB" w:rsidRPr="004607E6" w:rsidRDefault="00C76BDB" w:rsidP="0080293D">
            <w:pPr>
              <w:rPr>
                <w:rFonts w:ascii="Calibri" w:eastAsia="Calibri" w:hAnsi="Calibri"/>
                <w:sz w:val="16"/>
                <w:szCs w:val="22"/>
              </w:rPr>
            </w:pPr>
          </w:p>
        </w:tc>
        <w:tc>
          <w:tcPr>
            <w:tcW w:w="569" w:type="pct"/>
            <w:shd w:val="clear" w:color="auto" w:fill="D9D9D9"/>
          </w:tcPr>
          <w:p w:rsidR="00C76BDB" w:rsidRPr="004607E6" w:rsidRDefault="00C76BDB" w:rsidP="0080293D">
            <w:pPr>
              <w:rPr>
                <w:rFonts w:ascii="Calibri" w:eastAsia="Calibri" w:hAnsi="Calibri"/>
                <w:sz w:val="16"/>
                <w:szCs w:val="22"/>
              </w:rPr>
            </w:pPr>
          </w:p>
        </w:tc>
        <w:tc>
          <w:tcPr>
            <w:tcW w:w="736" w:type="pct"/>
            <w:shd w:val="clear" w:color="auto" w:fill="D9D9D9"/>
          </w:tcPr>
          <w:p w:rsidR="00C76BDB" w:rsidRPr="004607E6" w:rsidRDefault="00C76BDB" w:rsidP="0080293D">
            <w:pPr>
              <w:rPr>
                <w:rFonts w:ascii="Calibri" w:eastAsia="Calibri" w:hAnsi="Calibri"/>
                <w:sz w:val="16"/>
                <w:szCs w:val="22"/>
              </w:rPr>
            </w:pPr>
          </w:p>
        </w:tc>
        <w:tc>
          <w:tcPr>
            <w:tcW w:w="774" w:type="pct"/>
            <w:shd w:val="clear" w:color="auto" w:fill="D9D9D9"/>
          </w:tcPr>
          <w:p w:rsidR="00C76BDB" w:rsidRPr="004607E6" w:rsidRDefault="00C76BDB" w:rsidP="0080293D">
            <w:pPr>
              <w:rPr>
                <w:rFonts w:ascii="Calibri" w:eastAsia="Calibri" w:hAnsi="Calibri"/>
                <w:sz w:val="16"/>
                <w:szCs w:val="22"/>
              </w:rPr>
            </w:pPr>
          </w:p>
        </w:tc>
        <w:tc>
          <w:tcPr>
            <w:tcW w:w="706" w:type="pct"/>
            <w:shd w:val="clear" w:color="auto" w:fill="D9D9D9"/>
          </w:tcPr>
          <w:p w:rsidR="00C76BDB" w:rsidRPr="004607E6" w:rsidRDefault="00C76BDB" w:rsidP="0080293D">
            <w:pPr>
              <w:rPr>
                <w:rFonts w:ascii="Calibri" w:eastAsia="Calibri" w:hAnsi="Calibri"/>
                <w:sz w:val="16"/>
                <w:szCs w:val="22"/>
              </w:rPr>
            </w:pPr>
          </w:p>
        </w:tc>
        <w:tc>
          <w:tcPr>
            <w:tcW w:w="703" w:type="pct"/>
            <w:shd w:val="clear" w:color="auto" w:fill="D9D9D9"/>
          </w:tcPr>
          <w:p w:rsidR="00C76BDB" w:rsidRPr="004607E6" w:rsidRDefault="00C76BDB" w:rsidP="0080293D">
            <w:pPr>
              <w:rPr>
                <w:rFonts w:ascii="Calibri" w:eastAsia="Calibri" w:hAnsi="Calibri"/>
                <w:sz w:val="16"/>
                <w:szCs w:val="22"/>
              </w:rPr>
            </w:pPr>
          </w:p>
        </w:tc>
      </w:tr>
    </w:tbl>
    <w:p w:rsidR="00C76BDB" w:rsidRPr="004607E6" w:rsidRDefault="00C76BDB" w:rsidP="00C76BDB">
      <w:pPr>
        <w:rPr>
          <w:vanish/>
        </w:rPr>
      </w:pPr>
    </w:p>
    <w:p w:rsidR="00C76BDB" w:rsidRDefault="00C76BDB">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645"/>
        <w:gridCol w:w="1709"/>
        <w:gridCol w:w="2176"/>
        <w:gridCol w:w="2114"/>
        <w:gridCol w:w="2111"/>
        <w:gridCol w:w="2111"/>
      </w:tblGrid>
      <w:tr w:rsidR="00C76BDB" w:rsidTr="0080293D">
        <w:tc>
          <w:tcPr>
            <w:tcW w:w="5000" w:type="pct"/>
            <w:gridSpan w:val="7"/>
            <w:shd w:val="clear" w:color="auto" w:fill="auto"/>
            <w:vAlign w:val="center"/>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GRIGLIA DI VALUTAZIONE TIPOLOGIA         B</w:t>
            </w:r>
          </w:p>
        </w:tc>
      </w:tr>
      <w:tr w:rsidR="00C76BDB" w:rsidRPr="00415676" w:rsidTr="0080293D">
        <w:tc>
          <w:tcPr>
            <w:tcW w:w="987" w:type="pct"/>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GENERALI</w:t>
            </w:r>
          </w:p>
        </w:tc>
        <w:tc>
          <w:tcPr>
            <w:tcW w:w="556" w:type="pct"/>
            <w:shd w:val="clear" w:color="auto" w:fill="A6A6A6"/>
          </w:tcPr>
          <w:p w:rsidR="00C76BDB" w:rsidRPr="004607E6" w:rsidRDefault="00C76BDB" w:rsidP="0080293D">
            <w:pPr>
              <w:rPr>
                <w:rFonts w:ascii="Calibri" w:eastAsia="Calibri" w:hAnsi="Calibri"/>
                <w:sz w:val="16"/>
                <w:szCs w:val="16"/>
              </w:rPr>
            </w:pPr>
          </w:p>
        </w:tc>
        <w:tc>
          <w:tcPr>
            <w:tcW w:w="578"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4" w:type="pct"/>
            <w:shd w:val="clear" w:color="auto" w:fill="A6A6A6"/>
          </w:tcPr>
          <w:p w:rsidR="00C76BDB" w:rsidRPr="004607E6" w:rsidRDefault="00C76BDB" w:rsidP="0080293D">
            <w:pPr>
              <w:rPr>
                <w:rFonts w:ascii="Calibri" w:eastAsia="Calibri" w:hAnsi="Calibri"/>
                <w:sz w:val="16"/>
                <w:szCs w:val="16"/>
              </w:rPr>
            </w:pPr>
          </w:p>
        </w:tc>
        <w:tc>
          <w:tcPr>
            <w:tcW w:w="714"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87" w:type="pct"/>
            <w:shd w:val="clear" w:color="auto" w:fill="auto"/>
          </w:tcPr>
          <w:p w:rsidR="00C76BDB" w:rsidRPr="004607E6" w:rsidRDefault="00C76BDB" w:rsidP="0080293D">
            <w:pPr>
              <w:jc w:val="center"/>
              <w:rPr>
                <w:rFonts w:ascii="Calibri" w:eastAsia="Calibri" w:hAnsi="Calibri"/>
                <w:sz w:val="22"/>
                <w:szCs w:val="22"/>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78"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1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 ( con imprecisioni e alcuni errori non gravi) Complessivamente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 (con imprecisioni e molti errori gravi ) scarso</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RPr="00415676" w:rsidTr="0080293D">
        <w:tc>
          <w:tcPr>
            <w:tcW w:w="987" w:type="pct"/>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SPECIFICI</w:t>
            </w:r>
          </w:p>
        </w:tc>
        <w:tc>
          <w:tcPr>
            <w:tcW w:w="556" w:type="pct"/>
            <w:shd w:val="clear" w:color="auto" w:fill="A6A6A6"/>
          </w:tcPr>
          <w:p w:rsidR="00C76BDB" w:rsidRPr="004607E6" w:rsidRDefault="00C76BDB" w:rsidP="0080293D">
            <w:pPr>
              <w:rPr>
                <w:rFonts w:ascii="Calibri" w:eastAsia="Calibri" w:hAnsi="Calibri"/>
                <w:sz w:val="16"/>
                <w:szCs w:val="16"/>
              </w:rPr>
            </w:pPr>
          </w:p>
        </w:tc>
        <w:tc>
          <w:tcPr>
            <w:tcW w:w="578" w:type="pct"/>
            <w:shd w:val="clear" w:color="auto" w:fill="A6A6A6"/>
          </w:tcPr>
          <w:p w:rsidR="00C76BDB" w:rsidRPr="004607E6" w:rsidRDefault="00C76BDB" w:rsidP="0080293D">
            <w:pPr>
              <w:rPr>
                <w:rFonts w:ascii="Calibri" w:eastAsia="Calibri" w:hAnsi="Calibri"/>
                <w:sz w:val="16"/>
                <w:szCs w:val="22"/>
              </w:rPr>
            </w:pPr>
          </w:p>
        </w:tc>
        <w:tc>
          <w:tcPr>
            <w:tcW w:w="736" w:type="pct"/>
            <w:shd w:val="clear" w:color="auto" w:fill="A6A6A6"/>
          </w:tcPr>
          <w:p w:rsidR="00C76BDB" w:rsidRPr="004607E6" w:rsidRDefault="00C76BDB" w:rsidP="0080293D">
            <w:pPr>
              <w:rPr>
                <w:rFonts w:ascii="Calibri" w:eastAsia="Calibri" w:hAnsi="Calibri"/>
                <w:sz w:val="16"/>
                <w:szCs w:val="22"/>
              </w:rPr>
            </w:pPr>
          </w:p>
        </w:tc>
        <w:tc>
          <w:tcPr>
            <w:tcW w:w="715" w:type="pct"/>
            <w:shd w:val="clear" w:color="auto" w:fill="A6A6A6"/>
          </w:tcPr>
          <w:p w:rsidR="00C76BDB" w:rsidRPr="004607E6" w:rsidRDefault="00C76BDB" w:rsidP="0080293D">
            <w:pPr>
              <w:rPr>
                <w:rFonts w:ascii="Calibri" w:eastAsia="Calibri" w:hAnsi="Calibri"/>
                <w:sz w:val="16"/>
                <w:szCs w:val="22"/>
              </w:rPr>
            </w:pPr>
          </w:p>
        </w:tc>
        <w:tc>
          <w:tcPr>
            <w:tcW w:w="714" w:type="pct"/>
            <w:shd w:val="clear" w:color="auto" w:fill="A6A6A6"/>
          </w:tcPr>
          <w:p w:rsidR="00C76BDB" w:rsidRPr="004607E6" w:rsidRDefault="00C76BDB" w:rsidP="0080293D">
            <w:pPr>
              <w:rPr>
                <w:rFonts w:ascii="Calibri" w:eastAsia="Calibri" w:hAnsi="Calibri"/>
                <w:sz w:val="16"/>
                <w:szCs w:val="22"/>
              </w:rPr>
            </w:pPr>
          </w:p>
        </w:tc>
        <w:tc>
          <w:tcPr>
            <w:tcW w:w="714" w:type="pct"/>
            <w:shd w:val="clear" w:color="auto" w:fill="A6A6A6"/>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10</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8</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4</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2</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Individuazione corretta di tesi e di argomenti presenti nel testo proposto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 e/o nel complesso scorretta</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scorretta</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3</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Capacità di sostenere con coerenza un percorso ragionativo  adoperando connettivi pertinenti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Soddisfacente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Asente</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3</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e congruenza dei riferimenti culturali utilizzati sostenere l’argomentazione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C76BDB" w:rsidRPr="004607E6" w:rsidRDefault="00C76BDB" w:rsidP="0080293D">
            <w:pPr>
              <w:rPr>
                <w:rFonts w:ascii="Calibri" w:eastAsia="Calibri" w:hAnsi="Calibri"/>
                <w:sz w:val="22"/>
                <w:szCs w:val="22"/>
              </w:rPr>
            </w:pPr>
          </w:p>
        </w:tc>
        <w:tc>
          <w:tcPr>
            <w:tcW w:w="578" w:type="pct"/>
            <w:shd w:val="clear" w:color="auto" w:fill="D9D9D9"/>
          </w:tcPr>
          <w:p w:rsidR="00C76BDB" w:rsidRPr="004607E6" w:rsidRDefault="00C76BDB" w:rsidP="0080293D">
            <w:pPr>
              <w:rPr>
                <w:rFonts w:ascii="Calibri" w:eastAsia="Calibri" w:hAnsi="Calibri"/>
                <w:sz w:val="22"/>
                <w:szCs w:val="22"/>
              </w:rPr>
            </w:pPr>
          </w:p>
        </w:tc>
        <w:tc>
          <w:tcPr>
            <w:tcW w:w="736"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4" w:type="pct"/>
            <w:shd w:val="clear" w:color="auto" w:fill="D9D9D9"/>
          </w:tcPr>
          <w:p w:rsidR="00C76BDB" w:rsidRPr="004607E6" w:rsidRDefault="00C76BDB" w:rsidP="0080293D">
            <w:pPr>
              <w:rPr>
                <w:rFonts w:ascii="Calibri" w:eastAsia="Calibri" w:hAnsi="Calibri"/>
                <w:sz w:val="22"/>
                <w:szCs w:val="22"/>
              </w:rPr>
            </w:pPr>
          </w:p>
        </w:tc>
        <w:tc>
          <w:tcPr>
            <w:tcW w:w="714" w:type="pct"/>
            <w:shd w:val="clear" w:color="auto" w:fill="D9D9D9"/>
          </w:tcPr>
          <w:p w:rsidR="00C76BDB" w:rsidRPr="004607E6" w:rsidRDefault="00C76BDB" w:rsidP="0080293D">
            <w:pPr>
              <w:rPr>
                <w:rFonts w:ascii="Calibri" w:eastAsia="Calibri" w:hAnsi="Calibri"/>
                <w:sz w:val="22"/>
                <w:szCs w:val="22"/>
              </w:rPr>
            </w:pPr>
          </w:p>
        </w:tc>
      </w:tr>
    </w:tbl>
    <w:p w:rsidR="00C76BDB" w:rsidRPr="004607E6" w:rsidRDefault="00C76BDB" w:rsidP="00C76BDB">
      <w:pPr>
        <w:rPr>
          <w:vanish/>
        </w:rPr>
      </w:pPr>
    </w:p>
    <w:p w:rsidR="00C76BDB" w:rsidRDefault="00C76BDB">
      <w:r>
        <w:br w:type="page"/>
      </w:r>
    </w:p>
    <w:p w:rsidR="00746E18" w:rsidRDefault="00746E1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083"/>
        <w:gridCol w:w="1645"/>
        <w:gridCol w:w="1703"/>
        <w:gridCol w:w="2176"/>
        <w:gridCol w:w="2114"/>
        <w:gridCol w:w="2114"/>
        <w:gridCol w:w="2114"/>
      </w:tblGrid>
      <w:tr w:rsidR="00C76BDB" w:rsidTr="0080293D">
        <w:tc>
          <w:tcPr>
            <w:tcW w:w="621" w:type="pct"/>
            <w:shd w:val="clear" w:color="auto" w:fill="auto"/>
          </w:tcPr>
          <w:p w:rsidR="00C76BDB" w:rsidRPr="004607E6" w:rsidRDefault="00C76BDB" w:rsidP="0080293D">
            <w:pPr>
              <w:jc w:val="center"/>
              <w:rPr>
                <w:rFonts w:ascii="Calibri" w:eastAsia="Calibri" w:hAnsi="Calibri"/>
                <w:sz w:val="22"/>
                <w:szCs w:val="22"/>
              </w:rPr>
            </w:pPr>
          </w:p>
        </w:tc>
        <w:tc>
          <w:tcPr>
            <w:tcW w:w="4379" w:type="pct"/>
            <w:gridSpan w:val="7"/>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 xml:space="preserve">GRIGLIA DI VALUTAZIONE TIPOLOGIA         C    </w:t>
            </w:r>
          </w:p>
        </w:tc>
      </w:tr>
      <w:tr w:rsidR="00C76BDB" w:rsidRPr="00415676" w:rsidTr="00C76BDB">
        <w:tc>
          <w:tcPr>
            <w:tcW w:w="987" w:type="pct"/>
            <w:gridSpan w:val="2"/>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GENERALI</w:t>
            </w:r>
          </w:p>
        </w:tc>
        <w:tc>
          <w:tcPr>
            <w:tcW w:w="556" w:type="pct"/>
            <w:shd w:val="clear" w:color="auto" w:fill="A6A6A6"/>
          </w:tcPr>
          <w:p w:rsidR="00C76BDB" w:rsidRPr="004607E6" w:rsidRDefault="00C76BDB" w:rsidP="0080293D">
            <w:pPr>
              <w:rPr>
                <w:rFonts w:ascii="Calibri" w:eastAsia="Calibri" w:hAnsi="Calibri"/>
                <w:sz w:val="16"/>
                <w:szCs w:val="16"/>
              </w:rPr>
            </w:pPr>
          </w:p>
        </w:tc>
        <w:tc>
          <w:tcPr>
            <w:tcW w:w="576"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jc w:val="center"/>
              <w:rPr>
                <w:rFonts w:ascii="Calibri" w:eastAsia="Calibri" w:hAnsi="Calibri"/>
                <w:sz w:val="22"/>
                <w:szCs w:val="22"/>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 </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 ( con imprecisioni e alcuni errori non gravi) Complessivamente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 (con imprecisioni e molti errori gravi ) scarso</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RPr="00415676" w:rsidTr="00C76BDB">
        <w:tc>
          <w:tcPr>
            <w:tcW w:w="987" w:type="pct"/>
            <w:gridSpan w:val="2"/>
            <w:shd w:val="clear" w:color="auto" w:fill="A6A6A6"/>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INDICATORI  SPECIFICI</w:t>
            </w:r>
          </w:p>
        </w:tc>
        <w:tc>
          <w:tcPr>
            <w:tcW w:w="556" w:type="pct"/>
            <w:shd w:val="clear" w:color="auto" w:fill="A6A6A6"/>
          </w:tcPr>
          <w:p w:rsidR="00C76BDB" w:rsidRPr="004607E6" w:rsidRDefault="00C76BDB" w:rsidP="0080293D">
            <w:pPr>
              <w:rPr>
                <w:rFonts w:ascii="Calibri" w:eastAsia="Calibri" w:hAnsi="Calibri"/>
                <w:sz w:val="16"/>
                <w:szCs w:val="16"/>
              </w:rPr>
            </w:pPr>
          </w:p>
        </w:tc>
        <w:tc>
          <w:tcPr>
            <w:tcW w:w="576"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76"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10</w:t>
            </w:r>
          </w:p>
        </w:tc>
        <w:tc>
          <w:tcPr>
            <w:tcW w:w="736"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8</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6</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4</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2</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Pertinenza del testo rispetto alla traccia e coerenza nella formulazione del titolo e dell’eventuale paragrafazione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3</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Sviluppo ordinato e lineare dell’esposizione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3</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lastRenderedPageBreak/>
              <w:t>Correttezza e articolazione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Presenti </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C76BDB" w:rsidRPr="004607E6" w:rsidRDefault="00C76BDB" w:rsidP="0080293D">
            <w:pPr>
              <w:rPr>
                <w:rFonts w:ascii="Calibri" w:eastAsia="Calibri" w:hAnsi="Calibri"/>
                <w:sz w:val="22"/>
                <w:szCs w:val="22"/>
              </w:rPr>
            </w:pPr>
          </w:p>
        </w:tc>
        <w:tc>
          <w:tcPr>
            <w:tcW w:w="576" w:type="pct"/>
            <w:shd w:val="clear" w:color="auto" w:fill="D9D9D9"/>
          </w:tcPr>
          <w:p w:rsidR="00C76BDB" w:rsidRPr="004607E6" w:rsidRDefault="00C76BDB" w:rsidP="0080293D">
            <w:pPr>
              <w:rPr>
                <w:rFonts w:ascii="Calibri" w:eastAsia="Calibri" w:hAnsi="Calibri"/>
                <w:sz w:val="22"/>
                <w:szCs w:val="22"/>
              </w:rPr>
            </w:pPr>
          </w:p>
        </w:tc>
        <w:tc>
          <w:tcPr>
            <w:tcW w:w="736"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r>
    </w:tbl>
    <w:p w:rsidR="00C76BDB" w:rsidRPr="009C3151" w:rsidRDefault="00C76BDB" w:rsidP="00C76BDB">
      <w:pPr>
        <w:pStyle w:val="Sottotitolo"/>
        <w:jc w:val="left"/>
      </w:pPr>
    </w:p>
    <w:p w:rsidR="004724B9" w:rsidRPr="001011CC" w:rsidRDefault="004724B9" w:rsidP="00D609CD">
      <w:pPr>
        <w:rPr>
          <w:sz w:val="20"/>
          <w:szCs w:val="20"/>
        </w:rPr>
      </w:pPr>
    </w:p>
    <w:sectPr w:rsidR="004724B9" w:rsidRPr="001011CC" w:rsidSect="00C2043A">
      <w:pgSz w:w="16838" w:h="11906" w:orient="landscape"/>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F62" w:rsidRDefault="00EE4F62" w:rsidP="000912A6">
      <w:pPr>
        <w:spacing w:line="240" w:lineRule="auto"/>
      </w:pPr>
      <w:r>
        <w:separator/>
      </w:r>
    </w:p>
  </w:endnote>
  <w:endnote w:type="continuationSeparator" w:id="0">
    <w:p w:rsidR="00EE4F62" w:rsidRDefault="00EE4F62" w:rsidP="0009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Roman">
    <w:altName w:val="Times New Roman"/>
    <w:panose1 w:val="00000000000000000000"/>
    <w:charset w:val="FF"/>
    <w:family w:val="roman"/>
    <w:notTrueType/>
    <w:pitch w:val="variable"/>
    <w:sig w:usb0="00000003" w:usb1="00000000" w:usb2="00000000" w:usb3="00000000" w:csb0="00000000" w:csb1="00000000"/>
  </w:font>
  <w:font w:name="MinionPro-Regular">
    <w:altName w:val="Calibri"/>
    <w:panose1 w:val="00000000000000000000"/>
    <w:charset w:val="4D"/>
    <w:family w:val="auto"/>
    <w:notTrueType/>
    <w:pitch w:val="default"/>
    <w:sig w:usb0="00000003" w:usb1="00000000" w:usb2="00000000" w:usb3="00000000" w:csb0="00000001" w:csb1="00000000"/>
  </w:font>
  <w:font w:name="AbadiMT-Bold">
    <w:altName w:val="Cambria"/>
    <w:panose1 w:val="00000000000000000000"/>
    <w:charset w:val="4D"/>
    <w:family w:val="auto"/>
    <w:notTrueType/>
    <w:pitch w:val="default"/>
    <w:sig w:usb0="00000003" w:usb1="00000000" w:usb2="00000000" w:usb3="00000000" w:csb0="00000001" w:csb1="00000000"/>
  </w:font>
  <w:font w:name="AbadiMT-Light">
    <w:altName w:val="Cambria"/>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imes-Bold">
    <w:altName w:val="Times New Roman"/>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Times-Italic">
    <w:altName w:val="Times"/>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5C" w:rsidRPr="005F6253" w:rsidRDefault="00FD2B5C" w:rsidP="000912A6">
    <w:pPr>
      <w:pStyle w:val="Pidipagina"/>
      <w:tabs>
        <w:tab w:val="clear" w:pos="4819"/>
        <w:tab w:val="clear" w:pos="9638"/>
        <w:tab w:val="center" w:pos="7286"/>
        <w:tab w:val="right" w:pos="14572"/>
      </w:tabs>
      <w:rPr>
        <w:rFonts w:ascii="Times" w:hAnsi="Times"/>
        <w:sz w:val="18"/>
        <w:szCs w:val="18"/>
      </w:rPr>
    </w:pPr>
  </w:p>
  <w:p w:rsidR="00FD2B5C" w:rsidRDefault="00FD2B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F62" w:rsidRDefault="00EE4F62" w:rsidP="000912A6">
      <w:pPr>
        <w:spacing w:line="240" w:lineRule="auto"/>
      </w:pPr>
      <w:r>
        <w:separator/>
      </w:r>
    </w:p>
  </w:footnote>
  <w:footnote w:type="continuationSeparator" w:id="0">
    <w:p w:rsidR="00EE4F62" w:rsidRDefault="00EE4F62" w:rsidP="000912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8FE"/>
    <w:multiLevelType w:val="hybridMultilevel"/>
    <w:tmpl w:val="2482FC30"/>
    <w:lvl w:ilvl="0" w:tplc="2FF88CA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F333FAE"/>
    <w:multiLevelType w:val="hybridMultilevel"/>
    <w:tmpl w:val="6FE2AB0A"/>
    <w:lvl w:ilvl="0" w:tplc="4280B5E2">
      <w:numFmt w:val="bullet"/>
      <w:lvlText w:val="•"/>
      <w:lvlJc w:val="left"/>
      <w:pPr>
        <w:ind w:left="781" w:hanging="360"/>
      </w:pPr>
      <w:rPr>
        <w:rFonts w:ascii="Times" w:eastAsia="Times New Roman" w:hAnsi="Times" w:cs="Times" w:hint="default"/>
        <w:i/>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 w15:restartNumberingAfterBreak="0">
    <w:nsid w:val="28741BBB"/>
    <w:multiLevelType w:val="hybridMultilevel"/>
    <w:tmpl w:val="FA0C2D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971923"/>
    <w:multiLevelType w:val="hybridMultilevel"/>
    <w:tmpl w:val="05B2D40E"/>
    <w:lvl w:ilvl="0" w:tplc="4280B5E2">
      <w:numFmt w:val="bullet"/>
      <w:lvlText w:val="•"/>
      <w:lvlJc w:val="left"/>
      <w:pPr>
        <w:ind w:left="1080" w:hanging="360"/>
      </w:pPr>
      <w:rPr>
        <w:rFonts w:ascii="Times" w:eastAsia="Times New Roman" w:hAnsi="Times" w:cs="Times" w:hint="default"/>
        <w:i/>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7560D50"/>
    <w:multiLevelType w:val="hybridMultilevel"/>
    <w:tmpl w:val="64AC9BA0"/>
    <w:lvl w:ilvl="0" w:tplc="65FCD5A4">
      <w:start w:val="4"/>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2D69FA"/>
    <w:multiLevelType w:val="hybridMultilevel"/>
    <w:tmpl w:val="E5662D6A"/>
    <w:lvl w:ilvl="0" w:tplc="E6864AB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4A82288B"/>
    <w:multiLevelType w:val="hybridMultilevel"/>
    <w:tmpl w:val="1E4A6262"/>
    <w:lvl w:ilvl="0" w:tplc="B7D01D8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8F152EA"/>
    <w:multiLevelType w:val="hybridMultilevel"/>
    <w:tmpl w:val="3D30BCF4"/>
    <w:lvl w:ilvl="0" w:tplc="4280B5E2">
      <w:numFmt w:val="bullet"/>
      <w:lvlText w:val="•"/>
      <w:lvlJc w:val="left"/>
      <w:pPr>
        <w:ind w:left="720" w:hanging="360"/>
      </w:pPr>
      <w:rPr>
        <w:rFonts w:ascii="Times" w:eastAsia="Times New Roman" w:hAnsi="Times" w:cs="Times"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FC6661"/>
    <w:multiLevelType w:val="hybridMultilevel"/>
    <w:tmpl w:val="E5A6C94C"/>
    <w:lvl w:ilvl="0" w:tplc="AF34069A">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8359D"/>
    <w:multiLevelType w:val="hybridMultilevel"/>
    <w:tmpl w:val="2B54B9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C0027F"/>
    <w:multiLevelType w:val="hybridMultilevel"/>
    <w:tmpl w:val="E2B49DA6"/>
    <w:lvl w:ilvl="0" w:tplc="E4EE2226">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73A4215F"/>
    <w:multiLevelType w:val="hybridMultilevel"/>
    <w:tmpl w:val="FD32EBFE"/>
    <w:lvl w:ilvl="0" w:tplc="4280B5E2">
      <w:numFmt w:val="bullet"/>
      <w:lvlText w:val="•"/>
      <w:lvlJc w:val="left"/>
      <w:pPr>
        <w:ind w:left="720" w:hanging="360"/>
      </w:pPr>
      <w:rPr>
        <w:rFonts w:ascii="Times" w:eastAsia="Times New Roman" w:hAnsi="Times" w:cs="Times"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695D6E"/>
    <w:multiLevelType w:val="hybridMultilevel"/>
    <w:tmpl w:val="0C5EE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
  </w:num>
  <w:num w:numId="4">
    <w:abstractNumId w:val="7"/>
  </w:num>
  <w:num w:numId="5">
    <w:abstractNumId w:val="3"/>
  </w:num>
  <w:num w:numId="6">
    <w:abstractNumId w:val="11"/>
  </w:num>
  <w:num w:numId="7">
    <w:abstractNumId w:val="1"/>
  </w:num>
  <w:num w:numId="8">
    <w:abstractNumId w:val="4"/>
  </w:num>
  <w:num w:numId="9">
    <w:abstractNumId w:val="0"/>
  </w:num>
  <w:num w:numId="10">
    <w:abstractNumId w:val="6"/>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doNotTrackMoves/>
  <w:defaultTabStop w:val="720"/>
  <w:autoHyphenation/>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043A"/>
    <w:rsid w:val="000264EA"/>
    <w:rsid w:val="000724FF"/>
    <w:rsid w:val="000912A6"/>
    <w:rsid w:val="000C7F57"/>
    <w:rsid w:val="000F2A6A"/>
    <w:rsid w:val="001011CC"/>
    <w:rsid w:val="001448B2"/>
    <w:rsid w:val="00172C3D"/>
    <w:rsid w:val="001A4D46"/>
    <w:rsid w:val="001A634F"/>
    <w:rsid w:val="001B6B35"/>
    <w:rsid w:val="001C6569"/>
    <w:rsid w:val="001E0D3E"/>
    <w:rsid w:val="00216CB5"/>
    <w:rsid w:val="00260A9F"/>
    <w:rsid w:val="00280E52"/>
    <w:rsid w:val="00286F1A"/>
    <w:rsid w:val="00291DB5"/>
    <w:rsid w:val="002F725C"/>
    <w:rsid w:val="00331AB7"/>
    <w:rsid w:val="00334557"/>
    <w:rsid w:val="003634DF"/>
    <w:rsid w:val="0037411E"/>
    <w:rsid w:val="00383F9D"/>
    <w:rsid w:val="00386ABE"/>
    <w:rsid w:val="003926ED"/>
    <w:rsid w:val="003933E0"/>
    <w:rsid w:val="003E23B1"/>
    <w:rsid w:val="004724B9"/>
    <w:rsid w:val="00475D43"/>
    <w:rsid w:val="00484068"/>
    <w:rsid w:val="004B7B42"/>
    <w:rsid w:val="005111B3"/>
    <w:rsid w:val="00536BBD"/>
    <w:rsid w:val="005425D3"/>
    <w:rsid w:val="005511B1"/>
    <w:rsid w:val="00557E74"/>
    <w:rsid w:val="00577F91"/>
    <w:rsid w:val="005D4DE9"/>
    <w:rsid w:val="00640207"/>
    <w:rsid w:val="00645DD1"/>
    <w:rsid w:val="006473AD"/>
    <w:rsid w:val="00686196"/>
    <w:rsid w:val="00694473"/>
    <w:rsid w:val="00746E18"/>
    <w:rsid w:val="00754BA0"/>
    <w:rsid w:val="007E3F6A"/>
    <w:rsid w:val="007E535D"/>
    <w:rsid w:val="007F4EEC"/>
    <w:rsid w:val="00804CDB"/>
    <w:rsid w:val="00835CFD"/>
    <w:rsid w:val="008620A8"/>
    <w:rsid w:val="008F49B3"/>
    <w:rsid w:val="00931038"/>
    <w:rsid w:val="009C6B37"/>
    <w:rsid w:val="009F54B4"/>
    <w:rsid w:val="00A11060"/>
    <w:rsid w:val="00A51E57"/>
    <w:rsid w:val="00A57951"/>
    <w:rsid w:val="00A72E8B"/>
    <w:rsid w:val="00A84CC9"/>
    <w:rsid w:val="00AF5FAC"/>
    <w:rsid w:val="00B0793B"/>
    <w:rsid w:val="00B120B9"/>
    <w:rsid w:val="00B66E97"/>
    <w:rsid w:val="00B73D86"/>
    <w:rsid w:val="00BB1BCD"/>
    <w:rsid w:val="00BF3A98"/>
    <w:rsid w:val="00C2043A"/>
    <w:rsid w:val="00C76BDB"/>
    <w:rsid w:val="00CF0FB8"/>
    <w:rsid w:val="00D10A65"/>
    <w:rsid w:val="00D30326"/>
    <w:rsid w:val="00D312F5"/>
    <w:rsid w:val="00D37C4C"/>
    <w:rsid w:val="00D4295D"/>
    <w:rsid w:val="00D449FD"/>
    <w:rsid w:val="00D609CD"/>
    <w:rsid w:val="00D6665C"/>
    <w:rsid w:val="00DA267E"/>
    <w:rsid w:val="00DA487C"/>
    <w:rsid w:val="00DB2817"/>
    <w:rsid w:val="00DC4F75"/>
    <w:rsid w:val="00DE6838"/>
    <w:rsid w:val="00E55E10"/>
    <w:rsid w:val="00E74B6A"/>
    <w:rsid w:val="00E9756F"/>
    <w:rsid w:val="00EE4F62"/>
    <w:rsid w:val="00EE5132"/>
    <w:rsid w:val="00F526ED"/>
    <w:rsid w:val="00F76982"/>
    <w:rsid w:val="00F91BC8"/>
    <w:rsid w:val="00FC4E5A"/>
    <w:rsid w:val="00FD2B5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69CEAF3"/>
  <w14:defaultImageDpi w14:val="0"/>
  <w15:chartTrackingRefBased/>
  <w15:docId w15:val="{0033AFE0-1832-4EC3-B306-70C61677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99"/>
    <w:qFormat/>
    <w:pPr>
      <w:widowControl w:val="0"/>
      <w:autoSpaceDE w:val="0"/>
      <w:autoSpaceDN w:val="0"/>
      <w:adjustRightInd w:val="0"/>
      <w:spacing w:line="288" w:lineRule="auto"/>
      <w:textAlignment w:val="center"/>
    </w:pPr>
    <w:rPr>
      <w:rFonts w:ascii="Helvetica" w:hAnsi="Helvetica" w:cs="Helvetica"/>
      <w:color w:val="000000"/>
      <w:sz w:val="24"/>
      <w:szCs w:val="24"/>
      <w:lang w:eastAsia="it-IT"/>
    </w:rPr>
  </w:style>
  <w:style w:type="paragraph" w:styleId="Titolo2">
    <w:name w:val="heading 2"/>
    <w:basedOn w:val="Normale"/>
    <w:next w:val="Normale"/>
    <w:link w:val="Titolo2Carattere"/>
    <w:qFormat/>
    <w:rsid w:val="00754BA0"/>
    <w:pPr>
      <w:keepNext/>
      <w:widowControl/>
      <w:autoSpaceDE/>
      <w:autoSpaceDN/>
      <w:adjustRightInd/>
      <w:spacing w:line="240" w:lineRule="auto"/>
      <w:jc w:val="center"/>
      <w:textAlignment w:val="auto"/>
      <w:outlineLvl w:val="1"/>
    </w:pPr>
    <w:rPr>
      <w:rFonts w:ascii="Times New Roman" w:hAnsi="Times New Roman" w:cs="Times New Roman"/>
      <w:b/>
      <w:color w:val="auto"/>
      <w:sz w:val="20"/>
      <w:szCs w:val="20"/>
    </w:rPr>
  </w:style>
  <w:style w:type="paragraph" w:styleId="Titolo8">
    <w:name w:val="heading 8"/>
    <w:basedOn w:val="Normale"/>
    <w:next w:val="Normale"/>
    <w:link w:val="Titolo8Carattere"/>
    <w:qFormat/>
    <w:rsid w:val="00754BA0"/>
    <w:pPr>
      <w:keepNext/>
      <w:widowControl/>
      <w:autoSpaceDE/>
      <w:autoSpaceDN/>
      <w:adjustRightInd/>
      <w:spacing w:line="240" w:lineRule="auto"/>
      <w:jc w:val="center"/>
      <w:textAlignment w:val="auto"/>
      <w:outlineLvl w:val="7"/>
    </w:pPr>
    <w:rPr>
      <w:rFonts w:ascii="Roman" w:hAnsi="Roman" w:cs="Times New Roman"/>
      <w:b/>
      <w:bCs/>
      <w:color w:val="auto"/>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essunostileparagrafo">
    <w:name w:val="[Nessuno stile paragrafo]"/>
    <w:pPr>
      <w:widowControl w:val="0"/>
      <w:autoSpaceDE w:val="0"/>
      <w:autoSpaceDN w:val="0"/>
      <w:adjustRightInd w:val="0"/>
      <w:spacing w:line="288" w:lineRule="auto"/>
      <w:textAlignment w:val="center"/>
    </w:pPr>
    <w:rPr>
      <w:rFonts w:ascii="MinionPro-Regular" w:hAnsi="MinionPro-Regular" w:cs="MinionPro-Regular"/>
      <w:color w:val="000000"/>
      <w:sz w:val="24"/>
      <w:szCs w:val="24"/>
      <w:lang w:eastAsia="it-IT"/>
    </w:rPr>
  </w:style>
  <w:style w:type="paragraph" w:customStyle="1" w:styleId="Paragrafobase">
    <w:name w:val="[Paragrafo base]"/>
    <w:basedOn w:val="Nessunostileparagrafo"/>
    <w:uiPriority w:val="99"/>
  </w:style>
  <w:style w:type="paragraph" w:customStyle="1" w:styleId="01Testatina">
    <w:name w:val="01_Testatina"/>
    <w:basedOn w:val="Nessunostileparagrafo"/>
    <w:uiPriority w:val="99"/>
    <w:pPr>
      <w:tabs>
        <w:tab w:val="left" w:pos="2088"/>
        <w:tab w:val="left" w:pos="5688"/>
        <w:tab w:val="left" w:pos="9778"/>
      </w:tabs>
      <w:spacing w:line="220" w:lineRule="atLeast"/>
      <w:ind w:left="57" w:right="57"/>
      <w:jc w:val="both"/>
    </w:pPr>
    <w:rPr>
      <w:rFonts w:ascii="AbadiMT-Bold" w:hAnsi="AbadiMT-Bold" w:cs="AbadiMT-Bold"/>
      <w:b/>
      <w:bCs/>
      <w:spacing w:val="-1"/>
      <w:sz w:val="18"/>
      <w:szCs w:val="18"/>
    </w:rPr>
  </w:style>
  <w:style w:type="paragraph" w:customStyle="1" w:styleId="01Tabella">
    <w:name w:val="01_Tabella"/>
    <w:basedOn w:val="Nessunostileparagrafo"/>
    <w:uiPriority w:val="99"/>
    <w:pPr>
      <w:suppressAutoHyphens/>
      <w:spacing w:line="180" w:lineRule="atLeast"/>
    </w:pPr>
    <w:rPr>
      <w:rFonts w:ascii="AbadiMT-Light" w:hAnsi="AbadiMT-Light" w:cs="AbadiMT-Light"/>
      <w:spacing w:val="-2"/>
      <w:sz w:val="16"/>
      <w:szCs w:val="16"/>
    </w:rPr>
  </w:style>
  <w:style w:type="character" w:customStyle="1" w:styleId="tabellalight">
    <w:name w:val="tabella light"/>
    <w:uiPriority w:val="99"/>
  </w:style>
  <w:style w:type="paragraph" w:styleId="Intestazione">
    <w:name w:val="header"/>
    <w:basedOn w:val="Normale"/>
    <w:link w:val="IntestazioneCarattere"/>
    <w:uiPriority w:val="99"/>
    <w:unhideWhenUsed/>
    <w:rsid w:val="000912A6"/>
    <w:pPr>
      <w:tabs>
        <w:tab w:val="center" w:pos="4819"/>
        <w:tab w:val="right" w:pos="9638"/>
      </w:tabs>
    </w:pPr>
  </w:style>
  <w:style w:type="character" w:customStyle="1" w:styleId="IntestazioneCarattere">
    <w:name w:val="Intestazione Carattere"/>
    <w:link w:val="Intestazione"/>
    <w:uiPriority w:val="99"/>
    <w:rsid w:val="000912A6"/>
    <w:rPr>
      <w:rFonts w:ascii="Helvetica" w:hAnsi="Helvetica" w:cs="Helvetica"/>
      <w:color w:val="000000"/>
      <w:sz w:val="24"/>
      <w:szCs w:val="24"/>
    </w:rPr>
  </w:style>
  <w:style w:type="paragraph" w:styleId="Pidipagina">
    <w:name w:val="footer"/>
    <w:basedOn w:val="Normale"/>
    <w:link w:val="PidipaginaCarattere"/>
    <w:uiPriority w:val="99"/>
    <w:unhideWhenUsed/>
    <w:rsid w:val="000912A6"/>
    <w:pPr>
      <w:tabs>
        <w:tab w:val="center" w:pos="4819"/>
        <w:tab w:val="right" w:pos="9638"/>
      </w:tabs>
    </w:pPr>
  </w:style>
  <w:style w:type="character" w:customStyle="1" w:styleId="PidipaginaCarattere">
    <w:name w:val="Piè di pagina Carattere"/>
    <w:link w:val="Pidipagina"/>
    <w:uiPriority w:val="99"/>
    <w:rsid w:val="000912A6"/>
    <w:rPr>
      <w:rFonts w:ascii="Helvetica" w:hAnsi="Helvetica" w:cs="Helvetica"/>
      <w:color w:val="000000"/>
      <w:sz w:val="24"/>
      <w:szCs w:val="24"/>
    </w:rPr>
  </w:style>
  <w:style w:type="character" w:customStyle="1" w:styleId="tabellalightcvo">
    <w:name w:val="tabella light cvo"/>
    <w:uiPriority w:val="99"/>
    <w:rsid w:val="00D609CD"/>
    <w:rPr>
      <w:i/>
      <w:iCs/>
    </w:rPr>
  </w:style>
  <w:style w:type="character" w:customStyle="1" w:styleId="tabellaregular">
    <w:name w:val="tabella regular"/>
    <w:uiPriority w:val="99"/>
    <w:rsid w:val="00D609CD"/>
  </w:style>
  <w:style w:type="character" w:customStyle="1" w:styleId="Titolo2Carattere">
    <w:name w:val="Titolo 2 Carattere"/>
    <w:link w:val="Titolo2"/>
    <w:rsid w:val="00754BA0"/>
    <w:rPr>
      <w:b/>
    </w:rPr>
  </w:style>
  <w:style w:type="character" w:customStyle="1" w:styleId="Titolo8Carattere">
    <w:name w:val="Titolo 8 Carattere"/>
    <w:link w:val="Titolo8"/>
    <w:rsid w:val="00754BA0"/>
    <w:rPr>
      <w:rFonts w:ascii="Roman" w:hAnsi="Roman"/>
      <w:b/>
      <w:bCs/>
      <w:sz w:val="24"/>
    </w:rPr>
  </w:style>
  <w:style w:type="paragraph" w:styleId="Testofumetto">
    <w:name w:val="Balloon Text"/>
    <w:basedOn w:val="Normale"/>
    <w:link w:val="TestofumettoCarattere"/>
    <w:uiPriority w:val="99"/>
    <w:semiHidden/>
    <w:unhideWhenUsed/>
    <w:rsid w:val="00172C3D"/>
    <w:pPr>
      <w:spacing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172C3D"/>
    <w:rPr>
      <w:rFonts w:ascii="Segoe UI" w:hAnsi="Segoe UI" w:cs="Segoe UI"/>
      <w:color w:val="000000"/>
      <w:sz w:val="18"/>
      <w:szCs w:val="18"/>
    </w:rPr>
  </w:style>
  <w:style w:type="paragraph" w:styleId="Sottotitolo">
    <w:name w:val="Subtitle"/>
    <w:basedOn w:val="Normale"/>
    <w:next w:val="Corpotesto"/>
    <w:link w:val="SottotitoloCarattere"/>
    <w:qFormat/>
    <w:rsid w:val="00C76BDB"/>
    <w:pPr>
      <w:keepNext/>
      <w:widowControl/>
      <w:suppressAutoHyphens/>
      <w:autoSpaceDE/>
      <w:autoSpaceDN/>
      <w:adjustRightInd/>
      <w:spacing w:before="240" w:after="120" w:line="240" w:lineRule="auto"/>
      <w:jc w:val="center"/>
      <w:textAlignment w:val="auto"/>
    </w:pPr>
    <w:rPr>
      <w:rFonts w:ascii="Arial" w:eastAsia="Microsoft YaHei" w:hAnsi="Arial" w:cs="Arial"/>
      <w:i/>
      <w:iCs/>
      <w:color w:val="auto"/>
      <w:sz w:val="28"/>
      <w:szCs w:val="28"/>
      <w:lang w:eastAsia="ar-SA"/>
    </w:rPr>
  </w:style>
  <w:style w:type="character" w:customStyle="1" w:styleId="SottotitoloCarattere">
    <w:name w:val="Sottotitolo Carattere"/>
    <w:link w:val="Sottotitolo"/>
    <w:rsid w:val="00C76BDB"/>
    <w:rPr>
      <w:rFonts w:ascii="Arial" w:eastAsia="Microsoft YaHei" w:hAnsi="Arial" w:cs="Arial"/>
      <w:i/>
      <w:iCs/>
      <w:sz w:val="28"/>
      <w:szCs w:val="28"/>
      <w:lang w:eastAsia="ar-SA"/>
    </w:rPr>
  </w:style>
  <w:style w:type="paragraph" w:styleId="Corpotesto">
    <w:name w:val="Body Text"/>
    <w:basedOn w:val="Normale"/>
    <w:link w:val="CorpotestoCarattere"/>
    <w:uiPriority w:val="99"/>
    <w:semiHidden/>
    <w:unhideWhenUsed/>
    <w:rsid w:val="00C76BDB"/>
    <w:pPr>
      <w:spacing w:after="120"/>
    </w:pPr>
  </w:style>
  <w:style w:type="character" w:customStyle="1" w:styleId="CorpotestoCarattere">
    <w:name w:val="Corpo testo Carattere"/>
    <w:link w:val="Corpotesto"/>
    <w:uiPriority w:val="99"/>
    <w:semiHidden/>
    <w:rsid w:val="00C76BDB"/>
    <w:rPr>
      <w:rFonts w:ascii="Helvetica" w:hAnsi="Helvetica" w:cs="Helvetica"/>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65EDC8-9E62-4C96-A958-00A9DD318119}">
  <ds:schemaRefs>
    <ds:schemaRef ds:uri="http://schemas.openxmlformats.org/officeDocument/2006/bibliography"/>
  </ds:schemaRefs>
</ds:datastoreItem>
</file>

<file path=customXml/itemProps2.xml><?xml version="1.0" encoding="utf-8"?>
<ds:datastoreItem xmlns:ds="http://schemas.openxmlformats.org/officeDocument/2006/customXml" ds:itemID="{83F1B9B8-B75F-47BF-964C-A29B234CF23A}"/>
</file>

<file path=customXml/itemProps3.xml><?xml version="1.0" encoding="utf-8"?>
<ds:datastoreItem xmlns:ds="http://schemas.openxmlformats.org/officeDocument/2006/customXml" ds:itemID="{B2039456-E2AA-47F0-8288-CBEED82EFEBE}"/>
</file>

<file path=customXml/itemProps4.xml><?xml version="1.0" encoding="utf-8"?>
<ds:datastoreItem xmlns:ds="http://schemas.openxmlformats.org/officeDocument/2006/customXml" ds:itemID="{569A72F5-40A8-4A20-B80E-9CB6D56563FC}"/>
</file>

<file path=docProps/app.xml><?xml version="1.0" encoding="utf-8"?>
<Properties xmlns="http://schemas.openxmlformats.org/officeDocument/2006/extended-properties" xmlns:vt="http://schemas.openxmlformats.org/officeDocument/2006/docPropsVTypes">
  <Template>Normal</Template>
  <TotalTime>1</TotalTime>
  <Pages>22</Pages>
  <Words>6062</Words>
  <Characters>34557</Characters>
  <Application>Microsoft Office Word</Application>
  <DocSecurity>0</DocSecurity>
  <Lines>287</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quattro</dc:creator>
  <cp:keywords/>
  <dc:description/>
  <cp:lastModifiedBy>test</cp:lastModifiedBy>
  <cp:revision>5</cp:revision>
  <cp:lastPrinted>2018-10-29T20:37:00Z</cp:lastPrinted>
  <dcterms:created xsi:type="dcterms:W3CDTF">2019-09-27T09:03:00Z</dcterms:created>
  <dcterms:modified xsi:type="dcterms:W3CDTF">2020-11-06T10:01:00Z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